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C" w:rsidRDefault="00FE4C0C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УТВЕРЖД</w:t>
      </w:r>
      <w:r w:rsidR="00FD21D1">
        <w:rPr>
          <w:rFonts w:ascii="Times New Roman" w:hAnsi="Times New Roman"/>
          <w:sz w:val="24"/>
          <w:szCs w:val="24"/>
        </w:rPr>
        <w:t>АЮ</w:t>
      </w:r>
    </w:p>
    <w:p w:rsidR="006F07CD" w:rsidRDefault="006F07CD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школы____________</w:t>
      </w:r>
      <w:proofErr w:type="spellEnd"/>
      <w:r>
        <w:rPr>
          <w:rFonts w:ascii="Times New Roman" w:hAnsi="Times New Roman"/>
          <w:sz w:val="24"/>
          <w:szCs w:val="24"/>
        </w:rPr>
        <w:t>/О.Л. Блохина/</w:t>
      </w:r>
    </w:p>
    <w:p w:rsidR="006F07CD" w:rsidRPr="00832B12" w:rsidRDefault="006F07CD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</w:t>
      </w:r>
      <w:r w:rsidR="00EC38C9">
        <w:rPr>
          <w:rFonts w:ascii="Times New Roman" w:hAnsi="Times New Roman"/>
          <w:sz w:val="24"/>
          <w:szCs w:val="24"/>
        </w:rPr>
        <w:t> </w:t>
      </w:r>
      <w:r w:rsidR="00597BEB">
        <w:rPr>
          <w:rFonts w:ascii="Times New Roman" w:hAnsi="Times New Roman"/>
          <w:sz w:val="24"/>
          <w:szCs w:val="24"/>
        </w:rPr>
        <w:t>12</w:t>
      </w:r>
      <w:r w:rsidR="008B203F">
        <w:rPr>
          <w:rFonts w:ascii="Times New Roman" w:hAnsi="Times New Roman"/>
          <w:sz w:val="24"/>
          <w:szCs w:val="24"/>
        </w:rPr>
        <w:t>.</w:t>
      </w:r>
      <w:r w:rsidR="00597BEB">
        <w:rPr>
          <w:rFonts w:ascii="Times New Roman" w:hAnsi="Times New Roman"/>
          <w:sz w:val="24"/>
          <w:szCs w:val="24"/>
        </w:rPr>
        <w:t>1</w:t>
      </w:r>
      <w:r w:rsidR="008B203F">
        <w:rPr>
          <w:rFonts w:ascii="Times New Roman" w:hAnsi="Times New Roman"/>
          <w:sz w:val="24"/>
          <w:szCs w:val="24"/>
        </w:rPr>
        <w:t>1.202</w:t>
      </w:r>
      <w:r w:rsidR="00597BEB">
        <w:rPr>
          <w:rFonts w:ascii="Times New Roman" w:hAnsi="Times New Roman"/>
          <w:sz w:val="24"/>
          <w:szCs w:val="24"/>
        </w:rPr>
        <w:t>1</w:t>
      </w:r>
      <w:r w:rsidR="008B2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597BEB">
        <w:rPr>
          <w:rFonts w:ascii="Times New Roman" w:hAnsi="Times New Roman"/>
          <w:sz w:val="24"/>
          <w:szCs w:val="24"/>
        </w:rPr>
        <w:t>266</w:t>
      </w:r>
      <w:r w:rsidR="008B203F">
        <w:rPr>
          <w:rFonts w:ascii="Times New Roman" w:hAnsi="Times New Roman"/>
          <w:sz w:val="24"/>
          <w:szCs w:val="24"/>
        </w:rPr>
        <w:t>-ОД</w:t>
      </w:r>
    </w:p>
    <w:p w:rsidR="00597BEB" w:rsidRPr="00B41159" w:rsidRDefault="00597BEB" w:rsidP="00597BE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59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>МОУ СШ № 4</w:t>
      </w:r>
    </w:p>
    <w:p w:rsidR="00597BEB" w:rsidRPr="00F740D7" w:rsidRDefault="00597BEB" w:rsidP="00597BE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59">
        <w:rPr>
          <w:rFonts w:ascii="Times New Roman" w:hAnsi="Times New Roman"/>
          <w:b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 w:rsidRPr="00B411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41159">
        <w:rPr>
          <w:rFonts w:ascii="Times New Roman" w:hAnsi="Times New Roman"/>
          <w:b/>
          <w:sz w:val="28"/>
          <w:szCs w:val="28"/>
        </w:rPr>
        <w:t xml:space="preserve"> на 2021 - 2022 учебный год</w:t>
      </w:r>
    </w:p>
    <w:p w:rsidR="00597BEB" w:rsidRPr="00B41159" w:rsidRDefault="00597BEB" w:rsidP="00597BE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1560"/>
        <w:gridCol w:w="2268"/>
        <w:gridCol w:w="5528"/>
      </w:tblGrid>
      <w:tr w:rsidR="00597BEB" w:rsidRPr="0058477A" w:rsidTr="00AA61DF">
        <w:tc>
          <w:tcPr>
            <w:tcW w:w="993" w:type="dxa"/>
            <w:shd w:val="clear" w:color="auto" w:fill="D9D9D9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п. п.</w:t>
            </w:r>
          </w:p>
        </w:tc>
        <w:tc>
          <w:tcPr>
            <w:tcW w:w="5953" w:type="dxa"/>
            <w:shd w:val="clear" w:color="auto" w:fill="D9D9D9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D9D9D9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D9D9D9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528" w:type="dxa"/>
            <w:shd w:val="clear" w:color="auto" w:fill="D9D9D9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597BEB" w:rsidRPr="0058477A" w:rsidTr="00AA61DF">
        <w:tc>
          <w:tcPr>
            <w:tcW w:w="16302" w:type="dxa"/>
            <w:gridSpan w:val="5"/>
            <w:shd w:val="clear" w:color="auto" w:fill="FFFFFF"/>
            <w:vAlign w:val="center"/>
          </w:tcPr>
          <w:p w:rsidR="00597BEB" w:rsidRPr="0058477A" w:rsidRDefault="00597BEB" w:rsidP="00597BEB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обучающихся, на 2021 - 2022 учебный год</w:t>
            </w:r>
          </w:p>
        </w:tc>
        <w:tc>
          <w:tcPr>
            <w:tcW w:w="156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226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О.В., 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план мероприятий 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</w:tc>
        <w:tc>
          <w:tcPr>
            <w:tcW w:w="156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2268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  <w:p w:rsidR="00597BEB" w:rsidRPr="0058477A" w:rsidRDefault="00597BEB" w:rsidP="00AA61DF">
            <w:pPr>
              <w:spacing w:after="0" w:line="240" w:lineRule="auto"/>
            </w:pPr>
          </w:p>
        </w:tc>
        <w:tc>
          <w:tcPr>
            <w:tcW w:w="5528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Назначены ответственные лица по вопросу формирования и оценки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совещаний для руководителей ООО по вопросам  формирования и оценивания функциональной грамотности  обучающихся</w:t>
            </w:r>
          </w:p>
        </w:tc>
        <w:tc>
          <w:tcPr>
            <w:tcW w:w="156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</w:tc>
        <w:tc>
          <w:tcPr>
            <w:tcW w:w="552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участие в запланированных совещаниях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56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552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на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 совещания об итогах мониторинга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готовности педагогов и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по вопросам формирования и оценивания функциональной грамотности обучающихся</w:t>
            </w:r>
          </w:p>
        </w:tc>
        <w:tc>
          <w:tcPr>
            <w:tcW w:w="156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</w:tc>
        <w:tc>
          <w:tcPr>
            <w:tcW w:w="5528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административное совещание, приняты управленческие решения, намечены корректировки плана</w:t>
            </w:r>
          </w:p>
        </w:tc>
      </w:tr>
    </w:tbl>
    <w:p w:rsidR="00597BEB" w:rsidRDefault="00597BEB" w:rsidP="00597BEB"/>
    <w:p w:rsidR="00597BEB" w:rsidRDefault="00597BEB" w:rsidP="00597BEB">
      <w:r>
        <w:br w:type="page"/>
      </w:r>
    </w:p>
    <w:p w:rsidR="00597BEB" w:rsidRDefault="00597BEB" w:rsidP="00597BE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1701"/>
        <w:gridCol w:w="2410"/>
        <w:gridCol w:w="142"/>
        <w:gridCol w:w="4819"/>
      </w:tblGrid>
      <w:tr w:rsidR="00597BEB" w:rsidRPr="0058477A" w:rsidTr="00AA61DF">
        <w:tc>
          <w:tcPr>
            <w:tcW w:w="16018" w:type="dxa"/>
            <w:gridSpan w:val="6"/>
            <w:shd w:val="clear" w:color="auto" w:fill="auto"/>
          </w:tcPr>
          <w:p w:rsidR="00597BEB" w:rsidRPr="0058477A" w:rsidRDefault="00597BEB" w:rsidP="00597BEB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Работа с педагогами и образовательными организациями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2.1</w:t>
            </w: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97BEB" w:rsidRPr="0058477A" w:rsidTr="00AA61DF">
        <w:trPr>
          <w:trHeight w:val="729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597BEB" w:rsidRPr="0058477A" w:rsidTr="00AA61DF">
        <w:trPr>
          <w:trHeight w:val="592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Мониторинг профессиональной компетентности педагогов и их затруднений при формировании функциональной грамотности обучающихся и анализ её результатов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– ноябрь 2021</w:t>
            </w:r>
          </w:p>
        </w:tc>
        <w:tc>
          <w:tcPr>
            <w:tcW w:w="2410" w:type="dxa"/>
            <w:shd w:val="clear" w:color="auto" w:fill="FFFFFF"/>
          </w:tcPr>
          <w:p w:rsidR="00597BEB" w:rsidRPr="004A5899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99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899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Проведена диагностика, в ходе которой определён уровень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 профессиональной компетентности педагогов по формированию ФГ, выявлены основные дефициты педагогов. Подготовлена аналитическая справка по итогам диагностики</w:t>
            </w:r>
          </w:p>
        </w:tc>
      </w:tr>
      <w:tr w:rsidR="00597BEB" w:rsidRPr="0058477A" w:rsidTr="00AA61DF">
        <w:trPr>
          <w:trHeight w:val="592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2.1.1.2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Самодиагностика  педагогов и управленческих команд по основным направлениям формирования ФГ в рамках </w:t>
            </w:r>
            <w:r w:rsidRPr="0058477A">
              <w:rPr>
                <w:rFonts w:ascii="Times New Roman" w:hAnsi="Times New Roman"/>
                <w:sz w:val="28"/>
                <w:szCs w:val="26"/>
              </w:rPr>
              <w:t xml:space="preserve">Марафона функциональной грамотности, проводимого Академией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6"/>
              </w:rPr>
              <w:t>Минпросвещения</w:t>
            </w:r>
            <w:proofErr w:type="spellEnd"/>
            <w:r w:rsidRPr="0058477A">
              <w:rPr>
                <w:rFonts w:ascii="Times New Roman" w:hAnsi="Times New Roman"/>
                <w:sz w:val="28"/>
                <w:szCs w:val="26"/>
              </w:rPr>
              <w:t xml:space="preserve"> России 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2410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в самодиагностике. Приняты управленческие решения и скорректирован план методической работы 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с учётом полученных результатов </w:t>
            </w:r>
          </w:p>
        </w:tc>
      </w:tr>
      <w:tr w:rsidR="00597BEB" w:rsidRPr="0058477A" w:rsidTr="00AA61DF">
        <w:trPr>
          <w:trHeight w:val="592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5953" w:type="dxa"/>
            <w:shd w:val="clear" w:color="auto" w:fill="FFFFFF"/>
          </w:tcPr>
          <w:p w:rsidR="00597BEB" w:rsidRPr="004A5899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4A5899">
              <w:rPr>
                <w:rFonts w:ascii="Times New Roman" w:hAnsi="Times New Roman"/>
                <w:sz w:val="28"/>
                <w:szCs w:val="26"/>
              </w:rPr>
              <w:t>Обеспечение прохождения педагогами и административными работниками  КПК  по проблеме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4A5899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4A5899"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97BEB" w:rsidRPr="004A5899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4A5899">
              <w:rPr>
                <w:rFonts w:ascii="Times New Roman" w:hAnsi="Times New Roman"/>
                <w:sz w:val="28"/>
                <w:szCs w:val="26"/>
              </w:rPr>
              <w:t>Телегина О.В.</w:t>
            </w:r>
          </w:p>
          <w:p w:rsidR="00597BEB" w:rsidRPr="004A5899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4A5899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4A5899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4A5899">
              <w:rPr>
                <w:rFonts w:ascii="Times New Roman" w:hAnsi="Times New Roman"/>
                <w:sz w:val="28"/>
                <w:szCs w:val="26"/>
              </w:rPr>
              <w:t xml:space="preserve">Не менее 35 % учителей, </w:t>
            </w:r>
            <w:proofErr w:type="gramStart"/>
            <w:r w:rsidRPr="004A5899">
              <w:rPr>
                <w:rFonts w:ascii="Times New Roman" w:hAnsi="Times New Roman"/>
                <w:sz w:val="28"/>
                <w:szCs w:val="26"/>
              </w:rPr>
              <w:t>участвующих</w:t>
            </w:r>
            <w:proofErr w:type="gramEnd"/>
            <w:r w:rsidRPr="004A5899">
              <w:rPr>
                <w:rFonts w:ascii="Times New Roman" w:hAnsi="Times New Roman"/>
                <w:sz w:val="28"/>
                <w:szCs w:val="26"/>
              </w:rPr>
              <w:t xml:space="preserve"> в формировании функциональной грамотности обучающихся прошли курсы повышения квалификации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5953" w:type="dxa"/>
            <w:shd w:val="clear" w:color="auto" w:fill="auto"/>
          </w:tcPr>
          <w:p w:rsidR="00597BEB" w:rsidRPr="000D1AF5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0D1AF5">
              <w:rPr>
                <w:rFonts w:ascii="Times New Roman" w:hAnsi="Times New Roman"/>
                <w:sz w:val="28"/>
                <w:szCs w:val="26"/>
              </w:rPr>
              <w:t xml:space="preserve">Обеспечение участия педагогов школы в семинарах, конференциях, </w:t>
            </w:r>
            <w:proofErr w:type="spellStart"/>
            <w:r w:rsidRPr="000D1AF5">
              <w:rPr>
                <w:rFonts w:ascii="Times New Roman" w:hAnsi="Times New Roman"/>
                <w:sz w:val="28"/>
                <w:szCs w:val="26"/>
              </w:rPr>
              <w:t>вебинарах</w:t>
            </w:r>
            <w:proofErr w:type="spellEnd"/>
            <w:r w:rsidRPr="000D1AF5">
              <w:rPr>
                <w:rFonts w:ascii="Times New Roman" w:hAnsi="Times New Roman"/>
                <w:sz w:val="28"/>
                <w:szCs w:val="26"/>
              </w:rPr>
              <w:t xml:space="preserve"> и др. мероприятиях по теме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597BEB" w:rsidRPr="000D1AF5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0D1AF5"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597BEB" w:rsidRPr="000D1AF5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0D1AF5">
              <w:rPr>
                <w:rFonts w:ascii="Times New Roman" w:hAnsi="Times New Roman"/>
                <w:sz w:val="28"/>
                <w:szCs w:val="26"/>
              </w:rPr>
              <w:t>Телегина О.В.</w:t>
            </w:r>
          </w:p>
          <w:p w:rsidR="00597BEB" w:rsidRPr="000D1AF5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0D1AF5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97BEB" w:rsidRPr="000D1AF5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0D1AF5">
              <w:rPr>
                <w:rFonts w:ascii="Times New Roman" w:hAnsi="Times New Roman"/>
                <w:sz w:val="28"/>
                <w:szCs w:val="26"/>
              </w:rPr>
              <w:t>Обеспечено участие педагогов не менее</w:t>
            </w:r>
            <w:proofErr w:type="gramStart"/>
            <w:r w:rsidRPr="000D1AF5">
              <w:rPr>
                <w:rFonts w:ascii="Times New Roman" w:hAnsi="Times New Roman"/>
                <w:sz w:val="28"/>
                <w:szCs w:val="26"/>
              </w:rPr>
              <w:t>,</w:t>
            </w:r>
            <w:proofErr w:type="gramEnd"/>
            <w:r w:rsidRPr="000D1AF5">
              <w:rPr>
                <w:rFonts w:ascii="Times New Roman" w:hAnsi="Times New Roman"/>
                <w:sz w:val="28"/>
                <w:szCs w:val="26"/>
              </w:rPr>
              <w:t xml:space="preserve"> чем в 3 мероприятиях по теме формирования </w:t>
            </w:r>
            <w:r>
              <w:rPr>
                <w:rFonts w:ascii="Times New Roman" w:hAnsi="Times New Roman"/>
                <w:sz w:val="28"/>
                <w:szCs w:val="26"/>
              </w:rPr>
              <w:t>ФГ</w:t>
            </w:r>
            <w:r w:rsidRPr="000D1AF5">
              <w:rPr>
                <w:rFonts w:ascii="Times New Roman" w:hAnsi="Times New Roman"/>
                <w:sz w:val="28"/>
                <w:szCs w:val="26"/>
              </w:rPr>
              <w:t xml:space="preserve"> обучающихся 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5953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Организация работы школьных методических объединений по следующим </w:t>
            </w: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>направлениям: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Отбор и внедрение в практику педагогов наиболее эффективных педагогических технологий, способов и приёмов работы по формированию компетенций и умений читательской, математической, естественнонаучной грамотности обучающихся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 w:rsidRPr="00D56330">
              <w:rPr>
                <w:rFonts w:ascii="Times New Roman" w:hAnsi="Times New Roman"/>
                <w:sz w:val="28"/>
                <w:szCs w:val="26"/>
              </w:rPr>
              <w:t>Обмен опытом по применению технологий, способов и приёмов работы, позволяющих формировать функциональную грамотность (Школьный Фестиваль открытых уроков «Работаем по ФГОС:</w:t>
            </w:r>
            <w:proofErr w:type="gramEnd"/>
            <w:r w:rsidRPr="00D56330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 w:rsidRPr="00D56330">
              <w:rPr>
                <w:rFonts w:ascii="Times New Roman" w:hAnsi="Times New Roman"/>
                <w:sz w:val="28"/>
                <w:szCs w:val="26"/>
              </w:rPr>
              <w:t>Уроки практических навыков по формированию ФГ»)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В течение </w:t>
            </w: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>года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Декабрь 2021</w:t>
            </w:r>
          </w:p>
        </w:tc>
        <w:tc>
          <w:tcPr>
            <w:tcW w:w="2410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>Телегина О.В.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Руководители школьных методических объединений 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При совместном обсуждении и обмене опытом применения </w:t>
            </w:r>
            <w:r w:rsidRPr="00D56330">
              <w:rPr>
                <w:rFonts w:ascii="Times New Roman" w:hAnsi="Times New Roman"/>
                <w:sz w:val="28"/>
                <w:szCs w:val="26"/>
              </w:rPr>
              <w:lastRenderedPageBreak/>
              <w:t>приёмов и способов формирования ФГ выявлены наиболее эффективные из них.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Создана картотека заданий по формированию ЧГ, ЕНГ и МГ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В школьном Фестивале приняли участие не менее 8 педагогов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FFFFFF"/>
          </w:tcPr>
          <w:p w:rsidR="00597BEB" w:rsidRPr="00D56330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330">
              <w:rPr>
                <w:rFonts w:ascii="Times New Roman" w:hAnsi="Times New Roman"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5953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Пополнение банка дидактических и информационно-методических материалов по вопросам формирования функциональной грамотности обучающихся </w:t>
            </w:r>
          </w:p>
        </w:tc>
        <w:tc>
          <w:tcPr>
            <w:tcW w:w="1701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Телегина О.В.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Руководители школьных методических объединений 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Пополнение банка не менее чем 10 новыми материалами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FFFFFF"/>
          </w:tcPr>
          <w:p w:rsidR="00597BEB" w:rsidRPr="00D56330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5953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Городской конкурс дидактических разработок по формированию функциональной грамотности обучающихся </w:t>
            </w:r>
          </w:p>
        </w:tc>
        <w:tc>
          <w:tcPr>
            <w:tcW w:w="1701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Октябрь 2021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Телегина О.В.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 xml:space="preserve">Руководители школьных методических объединений 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97BEB" w:rsidRPr="00D56330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56330">
              <w:rPr>
                <w:rFonts w:ascii="Times New Roman" w:hAnsi="Times New Roman"/>
                <w:sz w:val="28"/>
                <w:szCs w:val="26"/>
              </w:rPr>
              <w:t>В конкурсе приняли участие не менее 3 педагогов, представивших свои дидактические разработки</w:t>
            </w:r>
          </w:p>
        </w:tc>
      </w:tr>
      <w:tr w:rsidR="00597BEB" w:rsidRPr="003E5F4F" w:rsidTr="00AA61DF">
        <w:trPr>
          <w:trHeight w:val="995"/>
        </w:trPr>
        <w:tc>
          <w:tcPr>
            <w:tcW w:w="993" w:type="dxa"/>
            <w:shd w:val="clear" w:color="auto" w:fill="auto"/>
          </w:tcPr>
          <w:p w:rsidR="00597BEB" w:rsidRPr="003E5F4F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5953" w:type="dxa"/>
            <w:shd w:val="clear" w:color="auto" w:fill="auto"/>
          </w:tcPr>
          <w:p w:rsidR="00597BEB" w:rsidRPr="00D65443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43">
              <w:rPr>
                <w:rFonts w:ascii="Times New Roman" w:hAnsi="Times New Roman"/>
                <w:sz w:val="28"/>
                <w:szCs w:val="28"/>
              </w:rPr>
              <w:t xml:space="preserve">Составление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  <w:shd w:val="clear" w:color="auto" w:fill="auto"/>
          </w:tcPr>
          <w:p w:rsidR="00597BEB" w:rsidRPr="00D65443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43">
              <w:rPr>
                <w:rFonts w:ascii="Times New Roman" w:hAnsi="Times New Roman"/>
                <w:sz w:val="28"/>
                <w:szCs w:val="28"/>
              </w:rPr>
              <w:t xml:space="preserve">Май  2022 </w:t>
            </w:r>
          </w:p>
        </w:tc>
        <w:tc>
          <w:tcPr>
            <w:tcW w:w="2410" w:type="dxa"/>
            <w:shd w:val="clear" w:color="auto" w:fill="FFFFFF"/>
          </w:tcPr>
          <w:p w:rsidR="00597BEB" w:rsidRPr="00D65443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65443">
              <w:rPr>
                <w:rFonts w:ascii="Times New Roman" w:hAnsi="Times New Roman"/>
                <w:sz w:val="28"/>
                <w:szCs w:val="26"/>
              </w:rPr>
              <w:t>Телегина О.В.</w:t>
            </w:r>
          </w:p>
          <w:p w:rsidR="00597BEB" w:rsidRPr="00D65443" w:rsidRDefault="00597BEB" w:rsidP="00AA61DF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D65443">
              <w:rPr>
                <w:rFonts w:ascii="Times New Roman" w:hAnsi="Times New Roman"/>
                <w:sz w:val="28"/>
                <w:szCs w:val="26"/>
              </w:rPr>
              <w:t>Теркина С.А.</w:t>
            </w:r>
          </w:p>
          <w:p w:rsidR="00597BEB" w:rsidRPr="00D65443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43">
              <w:rPr>
                <w:rFonts w:ascii="Times New Roman" w:hAnsi="Times New Roman"/>
                <w:sz w:val="28"/>
                <w:szCs w:val="26"/>
              </w:rPr>
              <w:t xml:space="preserve">Руководители школьных методических </w:t>
            </w:r>
            <w:r w:rsidRPr="00D65443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объединений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97BEB" w:rsidRPr="00D65443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43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классов.</w:t>
            </w:r>
          </w:p>
        </w:tc>
      </w:tr>
      <w:tr w:rsidR="00597BEB" w:rsidRPr="0058477A" w:rsidTr="00AA61DF">
        <w:trPr>
          <w:trHeight w:val="1659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2.1.8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вопрос об организации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стажиров</w:t>
            </w:r>
            <w:r>
              <w:rPr>
                <w:rFonts w:ascii="Times New Roman" w:hAnsi="Times New Roman"/>
                <w:sz w:val="28"/>
                <w:szCs w:val="28"/>
              </w:rPr>
              <w:t>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площадки на базе школы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имеющ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положительный опыт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решение</w:t>
            </w:r>
          </w:p>
        </w:tc>
      </w:tr>
      <w:tr w:rsidR="00597BEB" w:rsidRPr="0058477A" w:rsidTr="00AA61DF">
        <w:trPr>
          <w:trHeight w:val="733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330"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597BEB" w:rsidRPr="0058477A" w:rsidTr="00AA61DF">
        <w:trPr>
          <w:trHeight w:val="978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участия педагогов в региональном «Методическом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интенсиве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» - обучающих семинарах по работе с Банком заданий </w:t>
            </w:r>
          </w:p>
          <w:p w:rsidR="00597BEB" w:rsidRPr="0058477A" w:rsidRDefault="00597BEB" w:rsidP="00AA61DF">
            <w:pPr>
              <w:pStyle w:val="a4"/>
              <w:tabs>
                <w:tab w:val="left" w:pos="1014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О.В., 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Обеспечено участие педагогов не менее чем в 3 обучающих семинарах  для педагогов области по естественнонаучной, математической, читательской грамотности</w:t>
            </w:r>
          </w:p>
        </w:tc>
      </w:tr>
      <w:tr w:rsidR="00597BEB" w:rsidRPr="0058477A" w:rsidTr="00AA61DF">
        <w:trPr>
          <w:trHeight w:val="1252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участия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в цикле региональных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(тренингов) по работе с заданиями по функциональной грамотности 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 г.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О.В., 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педагогов не менее чем в 6 региональных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(тренингов)</w:t>
            </w:r>
          </w:p>
        </w:tc>
      </w:tr>
      <w:tr w:rsidR="00597BEB" w:rsidRPr="0058477A" w:rsidTr="00AA61DF">
        <w:trPr>
          <w:trHeight w:val="525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D65443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44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подготовке </w:t>
            </w:r>
            <w:proofErr w:type="spellStart"/>
            <w:r w:rsidRPr="00D65443">
              <w:rPr>
                <w:rFonts w:ascii="Times New Roman" w:hAnsi="Times New Roman"/>
                <w:b/>
                <w:sz w:val="28"/>
                <w:szCs w:val="28"/>
              </w:rPr>
              <w:t>тьюторов</w:t>
            </w:r>
            <w:proofErr w:type="spellEnd"/>
            <w:r w:rsidRPr="00D65443">
              <w:rPr>
                <w:rFonts w:ascii="Times New Roman" w:hAnsi="Times New Roman"/>
                <w:b/>
                <w:sz w:val="28"/>
                <w:szCs w:val="28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D6544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7BEB" w:rsidRPr="0058477A" w:rsidTr="00AA61DF">
        <w:trPr>
          <w:trHeight w:val="1840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рабочей группы из числа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Обеспечено участие в составе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из числа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597BEB" w:rsidRPr="0058477A" w:rsidTr="00AA61DF">
        <w:trPr>
          <w:trHeight w:val="1077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профессиональных обучающихся сообществ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и городского сообщества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по проблемам формирования функциональной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в начальной школе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организована работа профессиональных обучающихся сообществ, деятельность которых курируют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, входящие 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городского сообщества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597BEB" w:rsidRPr="0058477A" w:rsidTr="00AA61DF">
        <w:trPr>
          <w:trHeight w:val="102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2.1.9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597BEB" w:rsidRPr="0058477A" w:rsidRDefault="00597BEB" w:rsidP="00AA61DF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Проведение в рамках программ 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не менее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открытых уроков (1 по каждому из направлений функциональной грамотности)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методической поддержки учителей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не менее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0 индивидуальных и (или) групповых консультаций по вопросам проектирования уроков, разработке и применению заданий на формирование ФГ</w:t>
            </w:r>
          </w:p>
        </w:tc>
      </w:tr>
      <w:tr w:rsidR="00597BEB" w:rsidRPr="0058477A" w:rsidTr="00AA61DF">
        <w:trPr>
          <w:trHeight w:val="856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35257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2577">
              <w:rPr>
                <w:rFonts w:ascii="Times New Roman" w:hAnsi="Times New Roman"/>
                <w:b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597BEB" w:rsidRPr="0058477A" w:rsidTr="00AA61DF">
        <w:trPr>
          <w:trHeight w:val="1061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Муниципальный конкурс дидактических разработок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конкурсе приняли участие не менее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педагогов, представивших дидактические разработки. </w:t>
            </w:r>
          </w:p>
        </w:tc>
      </w:tr>
      <w:tr w:rsidR="00597BEB" w:rsidRPr="0058477A" w:rsidTr="00AA61DF">
        <w:trPr>
          <w:trHeight w:val="687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2.2.2.2</w:t>
            </w:r>
          </w:p>
        </w:tc>
        <w:tc>
          <w:tcPr>
            <w:tcW w:w="5953" w:type="dxa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семинаре «Формирование функциональной грамотности школьников: калейдоскоп </w:t>
            </w:r>
            <w:bookmarkStart w:id="0" w:name="_GoBack"/>
            <w:bookmarkEnd w:id="0"/>
            <w:r w:rsidRPr="00516C37">
              <w:rPr>
                <w:rFonts w:ascii="Times New Roman" w:hAnsi="Times New Roman"/>
                <w:sz w:val="28"/>
                <w:szCs w:val="28"/>
              </w:rPr>
              <w:t>идей»</w:t>
            </w:r>
          </w:p>
        </w:tc>
        <w:tc>
          <w:tcPr>
            <w:tcW w:w="1701" w:type="dxa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16C37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Обеспечили участие педагогов школы (не менее 1) в региональном семинаре  по представлению опыта работы в рамках РИП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</w:p>
        </w:tc>
      </w:tr>
      <w:tr w:rsidR="00597BEB" w:rsidRPr="0058477A" w:rsidTr="00AA61DF">
        <w:trPr>
          <w:trHeight w:val="687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2.2.2.3</w:t>
            </w:r>
          </w:p>
        </w:tc>
        <w:tc>
          <w:tcPr>
            <w:tcW w:w="5953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к</w:t>
            </w:r>
            <w:r w:rsidRPr="00374BF5">
              <w:rPr>
                <w:rFonts w:ascii="Times New Roman" w:hAnsi="Times New Roman"/>
                <w:sz w:val="28"/>
                <w:szCs w:val="28"/>
              </w:rPr>
              <w:t xml:space="preserve">руглогодичный семинар «Функциональная грамотность: новый вызов»» </w:t>
            </w:r>
          </w:p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лаборатория, мастерская «ФГ: взгляд в одном направлении»</w:t>
            </w:r>
          </w:p>
        </w:tc>
        <w:tc>
          <w:tcPr>
            <w:tcW w:w="1701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Проведено не менее 1 семинара и 2-х методических лабораторий</w:t>
            </w:r>
          </w:p>
        </w:tc>
      </w:tr>
      <w:tr w:rsidR="00597BEB" w:rsidRPr="0058477A" w:rsidTr="00AA61DF">
        <w:trPr>
          <w:trHeight w:val="1678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2.2.2.4</w:t>
            </w:r>
          </w:p>
        </w:tc>
        <w:tc>
          <w:tcPr>
            <w:tcW w:w="5953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Работа с банком заданий по оценке и формированию ФГ на платформе РЭШ</w:t>
            </w:r>
          </w:p>
        </w:tc>
        <w:tc>
          <w:tcPr>
            <w:tcW w:w="1701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374BF5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F5">
              <w:rPr>
                <w:rFonts w:ascii="Times New Roman" w:hAnsi="Times New Roman"/>
                <w:sz w:val="28"/>
                <w:szCs w:val="28"/>
              </w:rPr>
              <w:t>Не менее 4 учителей начали работу с банком заданий, не менее 50% обучающихся 8-9-х классов приступили к выполнению заданий банка ФГ на платформе РЭШ</w:t>
            </w:r>
          </w:p>
        </w:tc>
      </w:tr>
      <w:tr w:rsidR="00597BEB" w:rsidRPr="0058477A" w:rsidTr="00AA61DF">
        <w:trPr>
          <w:trHeight w:val="1678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2.2.2.5</w:t>
            </w:r>
          </w:p>
        </w:tc>
        <w:tc>
          <w:tcPr>
            <w:tcW w:w="5953" w:type="dxa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Участие в Городском фестивале открытых уроков «Формируем функциональную грамотность школьников»</w:t>
            </w:r>
          </w:p>
        </w:tc>
        <w:tc>
          <w:tcPr>
            <w:tcW w:w="1701" w:type="dxa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16C3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16C37" w:rsidRDefault="00597BEB" w:rsidP="00AA61D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 xml:space="preserve">Обеспечили участие педагогов школы (не менее 2)  в Городском фестивале открытых уроков «Формируем функциональную грамотность школьников» </w:t>
            </w:r>
          </w:p>
        </w:tc>
      </w:tr>
      <w:tr w:rsidR="00597BEB" w:rsidRPr="0058477A" w:rsidTr="00AA61DF">
        <w:trPr>
          <w:trHeight w:val="60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2.2.2.6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Обобщение опыта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Методическом Совете школы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педагогов по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функциональной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Создание картотеки практико-ориентированных  заданий для формирования ЕНГ</w:t>
            </w:r>
          </w:p>
        </w:tc>
      </w:tr>
      <w:tr w:rsidR="00597BEB" w:rsidRPr="0058477A" w:rsidTr="00AA61DF">
        <w:trPr>
          <w:trHeight w:val="60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материалов для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реестра лучших практик педагогов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Июнь – август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16C37" w:rsidRDefault="00597BEB" w:rsidP="00AA61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Представлено не менее 2-х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лучших практик педагогов по формированию функциональной грамотности обучающихся </w:t>
            </w:r>
          </w:p>
        </w:tc>
      </w:tr>
      <w:tr w:rsidR="00597BEB" w:rsidRPr="0058477A" w:rsidTr="00AA61DF">
        <w:trPr>
          <w:trHeight w:val="945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352577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2577">
              <w:rPr>
                <w:rFonts w:ascii="Times New Roman" w:hAnsi="Times New Roman"/>
                <w:b/>
                <w:sz w:val="28"/>
                <w:szCs w:val="28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597BEB" w:rsidRPr="0058477A" w:rsidTr="00AA61DF">
        <w:trPr>
          <w:trHeight w:val="989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2.2.3.1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Создание раздела по формированию и оценке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 раздел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,  регулярно обновляется содержание раздела</w:t>
            </w:r>
          </w:p>
        </w:tc>
      </w:tr>
      <w:tr w:rsidR="00597BEB" w:rsidRPr="0058477A" w:rsidTr="00AA61DF">
        <w:trPr>
          <w:trHeight w:val="501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2.2.4.1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Регулярное обновление и пополнение  информации об инновационной деятельности в рамках РИП «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Система методического сопровождения процесса формирования функциональной грамотности обучающихся в условиях муниципальной системы 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 xml:space="preserve">образования» на сайтах ММС 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Регулярно обновляется и дополняется содержание раздела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BEB" w:rsidRPr="0058477A" w:rsidTr="00AA61DF">
        <w:trPr>
          <w:trHeight w:val="501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2.2.4.2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Пополнение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школьного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банка дидактических и информационно-методических материалов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Регулярное обновление и дополнение содержания банка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Панорама успешных практик формирования функциональной грамотности обучающихся (презентация опыта работ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ы ООО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– соисполнителей РИП «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образования»)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Апрель май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Теркина С.А</w:t>
            </w:r>
          </w:p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 xml:space="preserve">Проведен семинар с представлением положительного опыта работы по формированию функциональной грамотности </w:t>
            </w:r>
            <w:proofErr w:type="gramStart"/>
            <w:r w:rsidRPr="00516C3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5953" w:type="dxa"/>
            <w:shd w:val="clear" w:color="auto" w:fill="FFFFFF"/>
          </w:tcPr>
          <w:p w:rsidR="00597BEB" w:rsidRPr="00516C37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Педагогические мастерские</w:t>
            </w:r>
          </w:p>
          <w:p w:rsidR="00597BEB" w:rsidRPr="00516C37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«Функциональная грамотность школьников: способы и приёмы формирования»</w:t>
            </w:r>
          </w:p>
        </w:tc>
        <w:tc>
          <w:tcPr>
            <w:tcW w:w="1701" w:type="dxa"/>
            <w:shd w:val="clear" w:color="auto" w:fill="FFFFFF"/>
          </w:tcPr>
          <w:p w:rsidR="00597BEB" w:rsidRPr="00516C37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16C37" w:rsidRDefault="00597BEB" w:rsidP="00AA61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16C37" w:rsidRDefault="00597BEB" w:rsidP="00AA61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16C37" w:rsidRDefault="00597BEB" w:rsidP="00AA61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16C37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C37">
              <w:rPr>
                <w:rFonts w:ascii="Times New Roman" w:hAnsi="Times New Roman"/>
                <w:sz w:val="28"/>
                <w:szCs w:val="28"/>
              </w:rPr>
              <w:t>Обеспечено участие педагогов школы (не менее 3) в педагогических мастерских, которые в режиме мастер-классов и выступлений продемонстрировали способы и приёмы формирования ФГ школьников</w:t>
            </w:r>
          </w:p>
        </w:tc>
      </w:tr>
      <w:tr w:rsidR="00597BEB" w:rsidRPr="0058477A" w:rsidTr="00AA61DF">
        <w:trPr>
          <w:trHeight w:val="856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352577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57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352577">
              <w:rPr>
                <w:rFonts w:ascii="Times New Roman" w:hAnsi="Times New Roman"/>
                <w:b/>
                <w:sz w:val="28"/>
                <w:szCs w:val="28"/>
              </w:rPr>
              <w:t>вебинаров</w:t>
            </w:r>
            <w:proofErr w:type="spellEnd"/>
            <w:r w:rsidRPr="00352577">
              <w:rPr>
                <w:rFonts w:ascii="Times New Roman" w:hAnsi="Times New Roman"/>
                <w:b/>
                <w:sz w:val="28"/>
                <w:szCs w:val="28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597BEB" w:rsidRPr="007F3DAD" w:rsidTr="00AA61DF">
        <w:trPr>
          <w:trHeight w:val="1293"/>
        </w:trPr>
        <w:tc>
          <w:tcPr>
            <w:tcW w:w="993" w:type="dxa"/>
            <w:shd w:val="clear" w:color="auto" w:fill="auto"/>
          </w:tcPr>
          <w:p w:rsidR="00597BEB" w:rsidRPr="00E233E9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2.3.3.1</w:t>
            </w:r>
          </w:p>
        </w:tc>
        <w:tc>
          <w:tcPr>
            <w:tcW w:w="5953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 xml:space="preserve">Круглогодичный семинар «Функциональная грамотность: новый вызов»» </w:t>
            </w:r>
          </w:p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Методическая лаборатория, мастерская «ФГ: взгляд в одном направлении»</w:t>
            </w:r>
          </w:p>
        </w:tc>
        <w:tc>
          <w:tcPr>
            <w:tcW w:w="1701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Проведено не менее 1 семинара и 2-х методических лабораторий</w:t>
            </w:r>
          </w:p>
        </w:tc>
      </w:tr>
      <w:tr w:rsidR="00597BEB" w:rsidRPr="007F3DAD" w:rsidTr="00AA61DF">
        <w:trPr>
          <w:trHeight w:val="1515"/>
        </w:trPr>
        <w:tc>
          <w:tcPr>
            <w:tcW w:w="993" w:type="dxa"/>
            <w:shd w:val="clear" w:color="auto" w:fill="auto"/>
          </w:tcPr>
          <w:p w:rsidR="00597BEB" w:rsidRPr="007F3DAD" w:rsidRDefault="00597BEB" w:rsidP="00AA61DF">
            <w:pPr>
              <w:spacing w:after="0" w:line="240" w:lineRule="auto"/>
              <w:rPr>
                <w:color w:val="FF0000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lastRenderedPageBreak/>
              <w:t>2.3.3.2</w:t>
            </w:r>
          </w:p>
        </w:tc>
        <w:tc>
          <w:tcPr>
            <w:tcW w:w="5953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Работа с банком заданий по оценке и формированию ФГ на платформе РЭШ</w:t>
            </w:r>
          </w:p>
        </w:tc>
        <w:tc>
          <w:tcPr>
            <w:tcW w:w="1701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auto"/>
          </w:tcPr>
          <w:p w:rsidR="00597BEB" w:rsidRPr="00E233E9" w:rsidRDefault="00597BEB" w:rsidP="00AA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E9">
              <w:rPr>
                <w:rFonts w:ascii="Times New Roman" w:hAnsi="Times New Roman"/>
                <w:sz w:val="28"/>
                <w:szCs w:val="28"/>
              </w:rPr>
              <w:t>Не менее 4 учителей начали работу с банком заданий, не менее 50% обучающихся 8-9-х классов приступили к выполнению заданий банка ФГ на платформе РЭШ</w:t>
            </w:r>
          </w:p>
        </w:tc>
      </w:tr>
      <w:tr w:rsidR="00597BEB" w:rsidRPr="0058477A" w:rsidTr="00AA61DF">
        <w:trPr>
          <w:trHeight w:val="1515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2.3.3.4.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Участие в Региональном семинаре «Формирование функциональной грамотности школьников: калейдоскоп идей»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семинаре приняли участие не менее </w:t>
            </w:r>
            <w:r>
              <w:rPr>
                <w:rFonts w:ascii="Times New Roman" w:hAnsi="Times New Roman"/>
                <w:sz w:val="28"/>
                <w:szCs w:val="28"/>
              </w:rPr>
              <w:t>1 педагога</w:t>
            </w:r>
          </w:p>
        </w:tc>
      </w:tr>
      <w:tr w:rsidR="00597BEB" w:rsidRPr="0058477A" w:rsidTr="00AA61DF">
        <w:trPr>
          <w:trHeight w:val="676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597BEB" w:rsidRPr="007F3DAD" w:rsidTr="00AA61DF">
        <w:trPr>
          <w:trHeight w:val="711"/>
        </w:trPr>
        <w:tc>
          <w:tcPr>
            <w:tcW w:w="993" w:type="dxa"/>
            <w:shd w:val="clear" w:color="auto" w:fill="FFFFFF"/>
          </w:tcPr>
          <w:p w:rsidR="00597BEB" w:rsidRPr="002F515E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2.3.4.1.</w:t>
            </w:r>
          </w:p>
        </w:tc>
        <w:tc>
          <w:tcPr>
            <w:tcW w:w="5953" w:type="dxa"/>
            <w:shd w:val="clear" w:color="auto" w:fill="FFFFFF"/>
          </w:tcPr>
          <w:p w:rsidR="00597BEB" w:rsidRPr="002F515E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Участие в заседаниях директорского клуба по вопросам формированию функциональной грамотности</w:t>
            </w:r>
          </w:p>
        </w:tc>
        <w:tc>
          <w:tcPr>
            <w:tcW w:w="1701" w:type="dxa"/>
            <w:shd w:val="clear" w:color="auto" w:fill="FFFFFF"/>
          </w:tcPr>
          <w:p w:rsidR="00597BEB" w:rsidRPr="002F515E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2F515E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</w:tc>
        <w:tc>
          <w:tcPr>
            <w:tcW w:w="4819" w:type="dxa"/>
            <w:shd w:val="clear" w:color="auto" w:fill="FFFFFF"/>
          </w:tcPr>
          <w:p w:rsidR="00597BEB" w:rsidRPr="002F515E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Обеспечено участие не менее чем в 2 совещаниях</w:t>
            </w:r>
          </w:p>
        </w:tc>
      </w:tr>
      <w:tr w:rsidR="00597BEB" w:rsidRPr="0058477A" w:rsidTr="00AA61DF">
        <w:trPr>
          <w:trHeight w:val="971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педагогов  в Круглом столе по формированию </w:t>
            </w:r>
            <w:proofErr w:type="spellStart"/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>, финансовой,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Обеспечено участие не менее чем в 2  круглых столах</w:t>
            </w:r>
          </w:p>
        </w:tc>
      </w:tr>
      <w:tr w:rsidR="00597BEB" w:rsidRPr="0058477A" w:rsidTr="00AA61DF">
        <w:trPr>
          <w:trHeight w:val="1407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2.3.4.3.</w:t>
            </w:r>
          </w:p>
        </w:tc>
        <w:tc>
          <w:tcPr>
            <w:tcW w:w="595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«Педсовет76» по вопросам внедрения в учебный процесс банка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4819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не менее чем в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дискуссионных площадках для</w:t>
            </w:r>
            <w:r w:rsidRPr="00584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административных команд ООО </w:t>
            </w:r>
          </w:p>
        </w:tc>
      </w:tr>
      <w:tr w:rsidR="00597BEB" w:rsidRPr="0058477A" w:rsidTr="00AA61DF">
        <w:trPr>
          <w:trHeight w:val="1556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2.3.4.4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заседаний Городской проблемной группы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8477A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 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Участвовали в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не менее 4 заседани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Городской проблемной группы по вопросам формирования функциональной грамотности обучающихся</w:t>
            </w:r>
          </w:p>
        </w:tc>
      </w:tr>
      <w:tr w:rsidR="00597BEB" w:rsidRPr="007F3DAD" w:rsidTr="00AA61DF">
        <w:trPr>
          <w:trHeight w:val="1084"/>
        </w:trPr>
        <w:tc>
          <w:tcPr>
            <w:tcW w:w="993" w:type="dxa"/>
            <w:shd w:val="clear" w:color="auto" w:fill="auto"/>
          </w:tcPr>
          <w:p w:rsidR="00597BEB" w:rsidRPr="002F515E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2.3.4.5.</w:t>
            </w:r>
          </w:p>
        </w:tc>
        <w:tc>
          <w:tcPr>
            <w:tcW w:w="5953" w:type="dxa"/>
            <w:shd w:val="clear" w:color="auto" w:fill="FFFFFF"/>
          </w:tcPr>
          <w:p w:rsidR="00597BEB" w:rsidRPr="002F515E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>Кругл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 xml:space="preserve"> для административных команд: «От итогов работы РИП к новым целям!»</w:t>
            </w:r>
          </w:p>
        </w:tc>
        <w:tc>
          <w:tcPr>
            <w:tcW w:w="1701" w:type="dxa"/>
            <w:shd w:val="clear" w:color="auto" w:fill="FFFFFF"/>
          </w:tcPr>
          <w:p w:rsidR="00597BEB" w:rsidRPr="002F515E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5E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2F515E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О.Л.</w:t>
            </w:r>
          </w:p>
        </w:tc>
        <w:tc>
          <w:tcPr>
            <w:tcW w:w="4819" w:type="dxa"/>
            <w:shd w:val="clear" w:color="auto" w:fill="FFFFFF"/>
          </w:tcPr>
          <w:p w:rsidR="00597BEB" w:rsidRPr="002F515E" w:rsidRDefault="00597BEB" w:rsidP="00AA6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Участвовали в работе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 xml:space="preserve"> кругл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515E">
              <w:rPr>
                <w:rFonts w:ascii="Times New Roman" w:hAnsi="Times New Roman"/>
                <w:sz w:val="28"/>
                <w:szCs w:val="28"/>
              </w:rPr>
              <w:t>, приняты решения по итогам его проведения</w:t>
            </w:r>
          </w:p>
        </w:tc>
      </w:tr>
      <w:tr w:rsidR="00597BEB" w:rsidRPr="0058477A" w:rsidTr="00AA61DF">
        <w:trPr>
          <w:trHeight w:val="556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2F515E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анализу, интерпретации, принятию решений по результатам муниципального и </w:t>
            </w:r>
            <w:r w:rsidRPr="002F51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региональных</w:t>
            </w:r>
            <w:r w:rsidRPr="002F515E">
              <w:rPr>
                <w:rFonts w:ascii="Times New Roman" w:hAnsi="Times New Roman"/>
                <w:b/>
                <w:sz w:val="28"/>
                <w:szCs w:val="28"/>
              </w:rPr>
              <w:t xml:space="preserve"> мониторингов оценки функциональной грамотности</w:t>
            </w:r>
          </w:p>
        </w:tc>
      </w:tr>
      <w:tr w:rsidR="00597BEB" w:rsidRPr="0058477A" w:rsidTr="00AA61DF">
        <w:trPr>
          <w:trHeight w:val="416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2.3.5.1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Городской проблемной группы по итогам муниципального мониторинга </w:t>
            </w:r>
            <w:proofErr w:type="spellStart"/>
            <w:r w:rsidRPr="0058477A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математической, естественнонаучной и читательской грамотности обучающихся 7 и 9 классов.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Представлены данные обобщённого анализа результатов диагностики и сравнительного анализа с результатами диагностик 2020 и 2021 года. Сделаны выводы о динамике результатов обучающихся, приняты управленческие решения 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Разработка практико-ориентированных  заданий для формирования естественнонаучной грамотности обучающихся 5-11 классов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Разработано не менее 10 практико-ориентированных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для формирования естественнонаучной грамотности обучающихся Создана картотека заданий. Определено место этих заданий в рабочих программах педагогов</w:t>
            </w:r>
          </w:p>
        </w:tc>
      </w:tr>
      <w:tr w:rsidR="00597BEB" w:rsidRPr="0058477A" w:rsidTr="00AA61DF">
        <w:trPr>
          <w:trHeight w:val="605"/>
        </w:trPr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597BEB" w:rsidRPr="002F515E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5E">
              <w:rPr>
                <w:rFonts w:ascii="Times New Roman" w:hAnsi="Times New Roman"/>
                <w:b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597BEB" w:rsidRPr="0058477A" w:rsidTr="00AA61DF">
        <w:trPr>
          <w:trHeight w:val="1427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2.4.2.1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материалов, разработанных учителями школы для публикаций 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 Теркина С.А.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размещены в сборнике</w:t>
            </w:r>
          </w:p>
        </w:tc>
      </w:tr>
      <w:tr w:rsidR="00597BEB" w:rsidRPr="0058477A" w:rsidTr="00AA61DF">
        <w:trPr>
          <w:trHeight w:val="1427"/>
        </w:trPr>
        <w:tc>
          <w:tcPr>
            <w:tcW w:w="99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2.4.2.2.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Пополнение школьного электронного банка заданий по формированию и оценке ФГ 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 Теркина С.А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 банк заданий не менее 3-х от каждого МО</w:t>
            </w:r>
          </w:p>
        </w:tc>
      </w:tr>
    </w:tbl>
    <w:p w:rsidR="00597BEB" w:rsidRDefault="00597BE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1701"/>
        <w:gridCol w:w="2552"/>
        <w:gridCol w:w="4819"/>
      </w:tblGrid>
      <w:tr w:rsidR="00597BEB" w:rsidRPr="0058477A" w:rsidTr="00AA61DF">
        <w:tc>
          <w:tcPr>
            <w:tcW w:w="16018" w:type="dxa"/>
            <w:gridSpan w:val="5"/>
            <w:shd w:val="clear" w:color="auto" w:fill="auto"/>
          </w:tcPr>
          <w:p w:rsidR="00597BEB" w:rsidRPr="0058477A" w:rsidRDefault="00597BEB" w:rsidP="00597BEB">
            <w:pPr>
              <w:pStyle w:val="a4"/>
              <w:numPr>
                <w:ilvl w:val="0"/>
                <w:numId w:val="5"/>
              </w:numPr>
              <w:suppressAutoHyphens/>
              <w:spacing w:before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15025" w:type="dxa"/>
            <w:gridSpan w:val="4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Внедрение в учебный процесс банка заданий по формированию ФГ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Банк заданий используется 100% </w:t>
            </w:r>
            <w:r>
              <w:rPr>
                <w:rFonts w:ascii="Times New Roman" w:hAnsi="Times New Roman"/>
                <w:sz w:val="28"/>
                <w:szCs w:val="28"/>
              </w:rPr>
              <w:t>учителями, работающих  в 5–9-х классах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Проведение диагностических работ по оценке  математической, естественнонаучной и читательской грамотности обучающихся 7 и 9 классов (с использованием материалов ИСРО РАО).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Февраль — март 2022</w:t>
            </w:r>
          </w:p>
        </w:tc>
        <w:tc>
          <w:tcPr>
            <w:tcW w:w="2552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before="120"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О.В.</w:t>
            </w: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Проведены диагностические работы по оценке функциональной грамотности обучающихся 7 и 9 классов в 6 школах.</w:t>
            </w:r>
          </w:p>
          <w:p w:rsidR="00597BEB" w:rsidRPr="0058477A" w:rsidRDefault="00597BEB" w:rsidP="00AA61DF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Поведён анализ результатов диагностики и сравнительный анализ с подобными диагностиками 2020 и 2021г.г.</w:t>
            </w:r>
          </w:p>
          <w:p w:rsidR="00597BEB" w:rsidRPr="0058477A" w:rsidRDefault="00597BEB" w:rsidP="00AA61DF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Определена динамика результатов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15025" w:type="dxa"/>
            <w:gridSpan w:val="4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597BEB" w:rsidRPr="0058477A" w:rsidTr="00AA61DF">
        <w:tc>
          <w:tcPr>
            <w:tcW w:w="993" w:type="dxa"/>
            <w:shd w:val="clear" w:color="auto" w:fill="auto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5953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педагогами программ внеурочной деятельности по формированию функциональной грамотности обучающихся. Реализация данных программ</w:t>
            </w:r>
          </w:p>
        </w:tc>
        <w:tc>
          <w:tcPr>
            <w:tcW w:w="1701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597BEB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Теркина С.А.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597BEB" w:rsidRPr="0058477A" w:rsidRDefault="00597BEB" w:rsidP="00AA61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</w:tcPr>
          <w:p w:rsidR="00597BEB" w:rsidRPr="0058477A" w:rsidRDefault="00597BEB" w:rsidP="00AA61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Презентовано 2 программы внеурочной деятельности для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начальной и основной школы. </w:t>
            </w:r>
          </w:p>
        </w:tc>
      </w:tr>
    </w:tbl>
    <w:p w:rsidR="00597BEB" w:rsidRPr="00B41159" w:rsidRDefault="00597BEB" w:rsidP="00597BEB">
      <w:pPr>
        <w:suppressAutoHyphens/>
        <w:rPr>
          <w:rFonts w:ascii="Times New Roman" w:hAnsi="Times New Roman"/>
          <w:sz w:val="28"/>
          <w:szCs w:val="28"/>
        </w:rPr>
      </w:pPr>
    </w:p>
    <w:sectPr w:rsidR="00597BEB" w:rsidRPr="00B41159" w:rsidSect="00FA08CF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BFF"/>
    <w:multiLevelType w:val="hybridMultilevel"/>
    <w:tmpl w:val="74B0FCF6"/>
    <w:lvl w:ilvl="0" w:tplc="40D0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B78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059A9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64C70"/>
    <w:multiLevelType w:val="hybridMultilevel"/>
    <w:tmpl w:val="6F9C2C5A"/>
    <w:lvl w:ilvl="0" w:tplc="40D0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0E68"/>
    <w:rsid w:val="00003ADA"/>
    <w:rsid w:val="000051E6"/>
    <w:rsid w:val="000508C4"/>
    <w:rsid w:val="000607C8"/>
    <w:rsid w:val="000642F2"/>
    <w:rsid w:val="0007430B"/>
    <w:rsid w:val="000B2454"/>
    <w:rsid w:val="000C7938"/>
    <w:rsid w:val="000D0C5A"/>
    <w:rsid w:val="000D1F70"/>
    <w:rsid w:val="000F2C61"/>
    <w:rsid w:val="000F2DE3"/>
    <w:rsid w:val="001073EA"/>
    <w:rsid w:val="00112C2F"/>
    <w:rsid w:val="00153575"/>
    <w:rsid w:val="00167F62"/>
    <w:rsid w:val="00171A9B"/>
    <w:rsid w:val="00182A9E"/>
    <w:rsid w:val="00187A9C"/>
    <w:rsid w:val="001C2E77"/>
    <w:rsid w:val="001D1B56"/>
    <w:rsid w:val="001D3607"/>
    <w:rsid w:val="001F1F91"/>
    <w:rsid w:val="00212E23"/>
    <w:rsid w:val="00222BDC"/>
    <w:rsid w:val="00225E94"/>
    <w:rsid w:val="002266CA"/>
    <w:rsid w:val="00230260"/>
    <w:rsid w:val="0024192E"/>
    <w:rsid w:val="00261675"/>
    <w:rsid w:val="00264AB4"/>
    <w:rsid w:val="00265CC6"/>
    <w:rsid w:val="00270B47"/>
    <w:rsid w:val="00286225"/>
    <w:rsid w:val="00286AC0"/>
    <w:rsid w:val="002A2895"/>
    <w:rsid w:val="002A5A57"/>
    <w:rsid w:val="002A7235"/>
    <w:rsid w:val="002B75DE"/>
    <w:rsid w:val="002E12AC"/>
    <w:rsid w:val="00300838"/>
    <w:rsid w:val="00302BBA"/>
    <w:rsid w:val="003031C4"/>
    <w:rsid w:val="0031361B"/>
    <w:rsid w:val="00347FCF"/>
    <w:rsid w:val="00361DDA"/>
    <w:rsid w:val="003635F7"/>
    <w:rsid w:val="003C7030"/>
    <w:rsid w:val="003E6851"/>
    <w:rsid w:val="003E7A48"/>
    <w:rsid w:val="004129B5"/>
    <w:rsid w:val="00420393"/>
    <w:rsid w:val="00426A82"/>
    <w:rsid w:val="004459DB"/>
    <w:rsid w:val="0047140A"/>
    <w:rsid w:val="004760DF"/>
    <w:rsid w:val="004917C8"/>
    <w:rsid w:val="0049275F"/>
    <w:rsid w:val="004B1604"/>
    <w:rsid w:val="004B4EE9"/>
    <w:rsid w:val="004C56A3"/>
    <w:rsid w:val="004E55F9"/>
    <w:rsid w:val="004F4620"/>
    <w:rsid w:val="005060B6"/>
    <w:rsid w:val="00510626"/>
    <w:rsid w:val="005536C5"/>
    <w:rsid w:val="00561DF7"/>
    <w:rsid w:val="00571793"/>
    <w:rsid w:val="00576772"/>
    <w:rsid w:val="00577F38"/>
    <w:rsid w:val="005820C3"/>
    <w:rsid w:val="00594BCA"/>
    <w:rsid w:val="00597BEB"/>
    <w:rsid w:val="005A56C6"/>
    <w:rsid w:val="005B0906"/>
    <w:rsid w:val="005B4E21"/>
    <w:rsid w:val="00601CD3"/>
    <w:rsid w:val="006050DF"/>
    <w:rsid w:val="00625E7A"/>
    <w:rsid w:val="00630AB5"/>
    <w:rsid w:val="00632F7B"/>
    <w:rsid w:val="006445C4"/>
    <w:rsid w:val="006449B2"/>
    <w:rsid w:val="006613CA"/>
    <w:rsid w:val="00663AC1"/>
    <w:rsid w:val="00666552"/>
    <w:rsid w:val="00672FB4"/>
    <w:rsid w:val="00676DB8"/>
    <w:rsid w:val="006B49C8"/>
    <w:rsid w:val="006D103D"/>
    <w:rsid w:val="006F07CD"/>
    <w:rsid w:val="006F597E"/>
    <w:rsid w:val="00702ADA"/>
    <w:rsid w:val="00734B55"/>
    <w:rsid w:val="00752340"/>
    <w:rsid w:val="007616D1"/>
    <w:rsid w:val="00775EF9"/>
    <w:rsid w:val="00785DF7"/>
    <w:rsid w:val="00791046"/>
    <w:rsid w:val="007939EE"/>
    <w:rsid w:val="00797618"/>
    <w:rsid w:val="007A339A"/>
    <w:rsid w:val="007B04BF"/>
    <w:rsid w:val="007C42A8"/>
    <w:rsid w:val="007D417B"/>
    <w:rsid w:val="007E113C"/>
    <w:rsid w:val="007F6165"/>
    <w:rsid w:val="00810B3D"/>
    <w:rsid w:val="00826B93"/>
    <w:rsid w:val="00832216"/>
    <w:rsid w:val="00832B12"/>
    <w:rsid w:val="008335C3"/>
    <w:rsid w:val="00853E2A"/>
    <w:rsid w:val="008705DA"/>
    <w:rsid w:val="008B203F"/>
    <w:rsid w:val="00933B37"/>
    <w:rsid w:val="009348F6"/>
    <w:rsid w:val="00944627"/>
    <w:rsid w:val="00987812"/>
    <w:rsid w:val="009962FB"/>
    <w:rsid w:val="0099771D"/>
    <w:rsid w:val="009B20B1"/>
    <w:rsid w:val="009D356C"/>
    <w:rsid w:val="00A11E3C"/>
    <w:rsid w:val="00A266B2"/>
    <w:rsid w:val="00A37D8D"/>
    <w:rsid w:val="00A503D9"/>
    <w:rsid w:val="00A50A0D"/>
    <w:rsid w:val="00A808BD"/>
    <w:rsid w:val="00A96AC9"/>
    <w:rsid w:val="00AE5EC6"/>
    <w:rsid w:val="00B019E5"/>
    <w:rsid w:val="00B13305"/>
    <w:rsid w:val="00B34A7C"/>
    <w:rsid w:val="00B42BC7"/>
    <w:rsid w:val="00B50D54"/>
    <w:rsid w:val="00B53581"/>
    <w:rsid w:val="00B74345"/>
    <w:rsid w:val="00B864B5"/>
    <w:rsid w:val="00B97EAA"/>
    <w:rsid w:val="00BA2AA0"/>
    <w:rsid w:val="00BE35A1"/>
    <w:rsid w:val="00BE3DE2"/>
    <w:rsid w:val="00C16113"/>
    <w:rsid w:val="00C215B1"/>
    <w:rsid w:val="00C30A18"/>
    <w:rsid w:val="00C44D89"/>
    <w:rsid w:val="00C541FF"/>
    <w:rsid w:val="00CE3E4B"/>
    <w:rsid w:val="00D2375B"/>
    <w:rsid w:val="00D27820"/>
    <w:rsid w:val="00D63641"/>
    <w:rsid w:val="00D82961"/>
    <w:rsid w:val="00D8544B"/>
    <w:rsid w:val="00DA3462"/>
    <w:rsid w:val="00DB7770"/>
    <w:rsid w:val="00DC6059"/>
    <w:rsid w:val="00DF4E0B"/>
    <w:rsid w:val="00E07B72"/>
    <w:rsid w:val="00E122EB"/>
    <w:rsid w:val="00E350B8"/>
    <w:rsid w:val="00E41C61"/>
    <w:rsid w:val="00E5085B"/>
    <w:rsid w:val="00E61C3F"/>
    <w:rsid w:val="00E6351A"/>
    <w:rsid w:val="00E8069A"/>
    <w:rsid w:val="00E94996"/>
    <w:rsid w:val="00EC38C9"/>
    <w:rsid w:val="00ED2F73"/>
    <w:rsid w:val="00ED5C88"/>
    <w:rsid w:val="00F009D1"/>
    <w:rsid w:val="00F15177"/>
    <w:rsid w:val="00F15FFA"/>
    <w:rsid w:val="00F34501"/>
    <w:rsid w:val="00F4430D"/>
    <w:rsid w:val="00F50E68"/>
    <w:rsid w:val="00F5254E"/>
    <w:rsid w:val="00F544F7"/>
    <w:rsid w:val="00F73414"/>
    <w:rsid w:val="00F743D9"/>
    <w:rsid w:val="00F82315"/>
    <w:rsid w:val="00F91248"/>
    <w:rsid w:val="00FA08CF"/>
    <w:rsid w:val="00FA2C1E"/>
    <w:rsid w:val="00FB1135"/>
    <w:rsid w:val="00FD21D1"/>
    <w:rsid w:val="00FD4B17"/>
    <w:rsid w:val="00FD6F7C"/>
    <w:rsid w:val="00FE4C0C"/>
    <w:rsid w:val="00FE579E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E77"/>
    <w:pPr>
      <w:ind w:left="720"/>
      <w:contextualSpacing/>
    </w:pPr>
  </w:style>
  <w:style w:type="character" w:styleId="a5">
    <w:name w:val="Hyperlink"/>
    <w:uiPriority w:val="99"/>
    <w:unhideWhenUsed/>
    <w:rsid w:val="000508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B11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C645-310D-48D7-968B-A2D5AB1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 Юрьевна</dc:creator>
  <cp:keywords/>
  <cp:lastModifiedBy>МОУ</cp:lastModifiedBy>
  <cp:revision>4</cp:revision>
  <cp:lastPrinted>2022-02-01T19:42:00Z</cp:lastPrinted>
  <dcterms:created xsi:type="dcterms:W3CDTF">2022-02-11T07:05:00Z</dcterms:created>
  <dcterms:modified xsi:type="dcterms:W3CDTF">2022-02-21T07:18:00Z</dcterms:modified>
</cp:coreProperties>
</file>