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684" w:rsidRDefault="00DE5B38" w:rsidP="00DE5B38">
      <w:pPr>
        <w:spacing w:after="0" w:line="240" w:lineRule="auto"/>
        <w:ind w:left="652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№11</w:t>
      </w:r>
    </w:p>
    <w:p w:rsidR="008A1684" w:rsidRDefault="00DE5B38" w:rsidP="00DE5B38">
      <w:pPr>
        <w:spacing w:after="0" w:line="240" w:lineRule="auto"/>
        <w:ind w:left="652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</w:t>
      </w:r>
      <w:proofErr w:type="spellStart"/>
      <w:r>
        <w:rPr>
          <w:rFonts w:ascii="Times New Roman" w:hAnsi="Times New Roman"/>
          <w:sz w:val="20"/>
          <w:szCs w:val="20"/>
        </w:rPr>
        <w:t>Антикоррупционной</w:t>
      </w:r>
      <w:proofErr w:type="spellEnd"/>
      <w:r>
        <w:rPr>
          <w:rFonts w:ascii="Times New Roman" w:hAnsi="Times New Roman"/>
          <w:sz w:val="20"/>
          <w:szCs w:val="20"/>
        </w:rPr>
        <w:t xml:space="preserve"> политике</w:t>
      </w:r>
    </w:p>
    <w:p w:rsidR="008A1684" w:rsidRDefault="00DE5B38" w:rsidP="00DE5B38">
      <w:pPr>
        <w:spacing w:after="0" w:line="240" w:lineRule="auto"/>
        <w:ind w:left="652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муниципального общеобразовательного</w:t>
      </w:r>
    </w:p>
    <w:p w:rsidR="008A1684" w:rsidRDefault="00DE5B38" w:rsidP="00DE5B38">
      <w:pPr>
        <w:spacing w:after="0" w:line="240" w:lineRule="auto"/>
        <w:ind w:left="652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учреждения «Средняя школа №4»</w:t>
      </w:r>
    </w:p>
    <w:p w:rsidR="008A1684" w:rsidRDefault="008A1684" w:rsidP="00DE5B3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A1684" w:rsidRDefault="00DE5B38" w:rsidP="00DE5B38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</w:rPr>
      </w:pPr>
      <w:r>
        <w:rPr>
          <w:rFonts w:ascii="Times New Roman" w:eastAsia="Times New Roman" w:hAnsi="Times New Roman"/>
          <w:b/>
          <w:bCs/>
          <w:kern w:val="2"/>
          <w:sz w:val="28"/>
          <w:szCs w:val="28"/>
        </w:rPr>
        <w:t>Положение о размещении и наполнении раздела «Противодействие коррупции» официального сайта МОУ СШ № 4</w:t>
      </w:r>
    </w:p>
    <w:p w:rsidR="008A1684" w:rsidRDefault="00DE5B38" w:rsidP="00DE5B38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</w:rPr>
      </w:pPr>
      <w:r>
        <w:rPr>
          <w:rFonts w:ascii="Times New Roman" w:eastAsia="Times New Roman" w:hAnsi="Times New Roman"/>
          <w:b/>
          <w:bCs/>
          <w:kern w:val="2"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/>
          <w:b/>
          <w:bCs/>
          <w:kern w:val="2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/>
          <w:b/>
          <w:bCs/>
          <w:kern w:val="2"/>
          <w:sz w:val="28"/>
          <w:szCs w:val="28"/>
        </w:rPr>
        <w:t>. Переславль-Залесский)</w:t>
      </w:r>
    </w:p>
    <w:p w:rsidR="008A1684" w:rsidRDefault="008A1684" w:rsidP="00DE5B38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</w:rPr>
      </w:pPr>
    </w:p>
    <w:p w:rsidR="008A1684" w:rsidRDefault="00DE5B38" w:rsidP="00DE5B38">
      <w:pPr>
        <w:pStyle w:val="ac"/>
        <w:numPr>
          <w:ilvl w:val="0"/>
          <w:numId w:val="1"/>
        </w:numPr>
        <w:tabs>
          <w:tab w:val="left" w:pos="1418"/>
        </w:tabs>
        <w:ind w:left="0" w:firstLine="567"/>
      </w:pPr>
      <w:proofErr w:type="gramStart"/>
      <w:r>
        <w:rPr>
          <w:bCs/>
        </w:rPr>
        <w:t xml:space="preserve">Положение о </w:t>
      </w:r>
      <w:r>
        <w:rPr>
          <w:bCs/>
        </w:rPr>
        <w:t>размещении и наполнении раздела «Противодействие коррупции» официального сайта МОУ СШ №4 (далее Положение) разработано на основе приказа Минтруда России от 07.10.2013 № 530н «О требованиях к размещению и наполнению подразделов, посвященных вопросам противо</w:t>
      </w:r>
      <w:r>
        <w:rPr>
          <w:bCs/>
        </w:rPr>
        <w:t>действия коррупции, официальных сайтов федеральных государственных органов, Центрального банка Российской Федерации, Пенсионного фонда Российской Федерации, Фонда социального страхования Российской Федерации, Федерального фонда обязательного медицинского с</w:t>
      </w:r>
      <w:r>
        <w:rPr>
          <w:bCs/>
        </w:rPr>
        <w:t>трахования, государственных корпораций</w:t>
      </w:r>
      <w:proofErr w:type="gramEnd"/>
      <w:r>
        <w:rPr>
          <w:bCs/>
        </w:rPr>
        <w:t xml:space="preserve"> (компаний), иных организаций, созданных на основании федеральных законов, и требованиях к должностям, замещение которых влечет за собой размещение сведений о доходах, расходах, об имуществе и обязательствах имуществен</w:t>
      </w:r>
      <w:r>
        <w:rPr>
          <w:bCs/>
        </w:rPr>
        <w:t xml:space="preserve">ного характера» с учетом законодательства Ярославской области и сложившейся практики осуществления мероприятий по противодействию коррупции </w:t>
      </w:r>
      <w:proofErr w:type="gramStart"/>
      <w:r>
        <w:rPr>
          <w:bCs/>
        </w:rPr>
        <w:t>на</w:t>
      </w:r>
      <w:proofErr w:type="gramEnd"/>
      <w:r>
        <w:rPr>
          <w:bCs/>
        </w:rPr>
        <w:t xml:space="preserve"> территории Ярославской области.</w:t>
      </w:r>
    </w:p>
    <w:p w:rsidR="008A1684" w:rsidRDefault="00DE5B38" w:rsidP="00DE5B38">
      <w:pPr>
        <w:pStyle w:val="ac"/>
        <w:numPr>
          <w:ilvl w:val="0"/>
          <w:numId w:val="1"/>
        </w:numPr>
        <w:tabs>
          <w:tab w:val="left" w:pos="1418"/>
        </w:tabs>
        <w:ind w:left="0" w:firstLine="567"/>
      </w:pPr>
      <w:r>
        <w:rPr>
          <w:bCs/>
        </w:rPr>
        <w:t xml:space="preserve">Целью  данного Положения является </w:t>
      </w:r>
      <w:r>
        <w:t>обеспечение открытости мер по противодействию к</w:t>
      </w:r>
      <w:r>
        <w:t xml:space="preserve">оррупции, принимаемых МОУ СШ №4 с </w:t>
      </w:r>
      <w:r>
        <w:rPr>
          <w:bCs/>
        </w:rPr>
        <w:t xml:space="preserve">применением единых подходов к размещению и наполнению </w:t>
      </w:r>
      <w:r>
        <w:t>раздела «Противодействие коррупции» официальных сайтов государственных органов и органов местного самоуправления Ярославской области.</w:t>
      </w:r>
    </w:p>
    <w:p w:rsidR="008A1684" w:rsidRDefault="00DE5B38" w:rsidP="00DE5B38">
      <w:pPr>
        <w:pStyle w:val="ac"/>
        <w:numPr>
          <w:ilvl w:val="0"/>
          <w:numId w:val="1"/>
        </w:numPr>
        <w:tabs>
          <w:tab w:val="left" w:pos="1418"/>
        </w:tabs>
        <w:ind w:left="0" w:firstLine="709"/>
      </w:pPr>
      <w:r>
        <w:rPr>
          <w:bCs/>
        </w:rPr>
        <w:t xml:space="preserve">В Положении применяются следующие </w:t>
      </w:r>
      <w:r>
        <w:rPr>
          <w:bCs/>
        </w:rPr>
        <w:t>понятия и термины:</w:t>
      </w:r>
    </w:p>
    <w:p w:rsidR="008A1684" w:rsidRDefault="00DE5B38" w:rsidP="00DE5B38">
      <w:pPr>
        <w:pStyle w:val="ab"/>
      </w:pPr>
      <w:r>
        <w:rPr>
          <w:b/>
        </w:rPr>
        <w:t>государственный орган</w:t>
      </w:r>
      <w:r>
        <w:t xml:space="preserve"> – орган исполнительной власти Ярославской области, Избирательная комиссия Ярославской области;</w:t>
      </w:r>
    </w:p>
    <w:p w:rsidR="008A1684" w:rsidRDefault="00DE5B38" w:rsidP="00DE5B38">
      <w:pPr>
        <w:pStyle w:val="ab"/>
      </w:pPr>
      <w:r>
        <w:rPr>
          <w:b/>
        </w:rPr>
        <w:t>должность с высоким риском коррупционных проявлений</w:t>
      </w:r>
      <w:r>
        <w:t xml:space="preserve"> – должность государственной (муниципальной) службы, включенная в уст</w:t>
      </w:r>
      <w:r>
        <w:t>ановленном порядке в специальный перечень, замещение которой влечет за собой обязанность по представлению сведений о доходах, расходах, об имуществе и обязательствах имущественного характера служащего, его супруги (супруга) и несовершеннолетних детей;</w:t>
      </w:r>
    </w:p>
    <w:p w:rsidR="008A1684" w:rsidRDefault="00DE5B38" w:rsidP="00DE5B38">
      <w:pPr>
        <w:pStyle w:val="ab"/>
      </w:pPr>
      <w:r>
        <w:rPr>
          <w:b/>
        </w:rPr>
        <w:t>зако</w:t>
      </w:r>
      <w:r>
        <w:rPr>
          <w:b/>
        </w:rPr>
        <w:t>нодательство о противодействии коррупции</w:t>
      </w:r>
      <w:r>
        <w:t xml:space="preserve"> – </w:t>
      </w:r>
      <w:r>
        <w:rPr>
          <w:szCs w:val="28"/>
        </w:rPr>
        <w:t>Федеральный закон от 25.12.2008 № 273-ФЗ «О противодействии коррупции», другие федеральные законы, нормативные правовые акты Президента Российской Федерации, а также нормативные правовые акты Правительства Российс</w:t>
      </w:r>
      <w:r>
        <w:rPr>
          <w:szCs w:val="28"/>
        </w:rPr>
        <w:t>кой Федерации, нормативные правовые акты иных федеральных органов государственной власти, нормативные правовые акты органов государственной власти Ярославской области и муниципальные правовые акты;</w:t>
      </w:r>
    </w:p>
    <w:p w:rsidR="008A1684" w:rsidRDefault="00DE5B38" w:rsidP="00DE5B38">
      <w:pPr>
        <w:pStyle w:val="ab"/>
      </w:pPr>
      <w:proofErr w:type="gramStart"/>
      <w:r>
        <w:rPr>
          <w:b/>
        </w:rPr>
        <w:t>официальный сайт</w:t>
      </w:r>
      <w:r>
        <w:t xml:space="preserve"> – сайт государственного органа, органа ме</w:t>
      </w:r>
      <w:r>
        <w:t xml:space="preserve">стного самоуправления, государственного (муниципального) учреждения в информационно-телекоммуникационной сети «Интернет», содержащий информацию о деятельности государственного органа, органа местного </w:t>
      </w:r>
      <w:r>
        <w:lastRenderedPageBreak/>
        <w:t>самоуправления, государственного (муниципального) учрежд</w:t>
      </w:r>
      <w:r>
        <w:t>ения, электронный адрес которого включает доменное имя, права на которое принадлежат государственному органу, органу местного самоуправления, государственному (муниципальному) учреждению;</w:t>
      </w:r>
      <w:proofErr w:type="gramEnd"/>
    </w:p>
    <w:p w:rsidR="008A1684" w:rsidRDefault="00DE5B38" w:rsidP="00DE5B38">
      <w:pPr>
        <w:pStyle w:val="ab"/>
      </w:pPr>
      <w:r>
        <w:rPr>
          <w:b/>
          <w:bCs/>
        </w:rPr>
        <w:t>раздел «Противодействие коррупции»</w:t>
      </w:r>
      <w:r>
        <w:rPr>
          <w:b/>
        </w:rPr>
        <w:t xml:space="preserve"> - </w:t>
      </w:r>
      <w:r>
        <w:t>раздел официального сайта, в ко</w:t>
      </w:r>
      <w:r>
        <w:t>тором в структурированном виде размещается информации о противодействии коррупции;</w:t>
      </w:r>
    </w:p>
    <w:p w:rsidR="008A1684" w:rsidRDefault="00DE5B38" w:rsidP="00DE5B38">
      <w:pPr>
        <w:pStyle w:val="ab"/>
      </w:pPr>
      <w:r>
        <w:rPr>
          <w:b/>
        </w:rPr>
        <w:t>сеть «Интернет»</w:t>
      </w:r>
      <w:r>
        <w:t xml:space="preserve"> – информационно-телекоммуникационная сеть «Интернет»;</w:t>
      </w:r>
    </w:p>
    <w:p w:rsidR="008A1684" w:rsidRDefault="00DE5B38" w:rsidP="00DE5B38">
      <w:pPr>
        <w:pStyle w:val="ac"/>
        <w:numPr>
          <w:ilvl w:val="0"/>
          <w:numId w:val="1"/>
        </w:numPr>
        <w:tabs>
          <w:tab w:val="left" w:pos="1418"/>
        </w:tabs>
        <w:ind w:left="0" w:firstLine="709"/>
      </w:pPr>
      <w:bookmarkStart w:id="0" w:name="Par56"/>
      <w:bookmarkEnd w:id="0"/>
      <w:r>
        <w:t>Нормативные правовые и иные акты в сфере противодействия коррупции, информация о деятельности МОУ СШ №4</w:t>
      </w:r>
      <w:r>
        <w:t xml:space="preserve"> размещаются без ограничения доступа к ним третьих лиц в </w:t>
      </w:r>
      <w:r>
        <w:rPr>
          <w:bCs/>
        </w:rPr>
        <w:t>виде</w:t>
      </w:r>
      <w:r>
        <w:t xml:space="preserve"> текста в формате, обеспечивающем возможность поиска и копирования фрагментов текста средствами </w:t>
      </w:r>
      <w:proofErr w:type="spellStart"/>
      <w:r>
        <w:t>веб-обозревателя</w:t>
      </w:r>
      <w:proofErr w:type="spellEnd"/>
      <w:r>
        <w:t>.</w:t>
      </w:r>
    </w:p>
    <w:p w:rsidR="008A1684" w:rsidRDefault="00DE5B38" w:rsidP="00DE5B38">
      <w:pPr>
        <w:pStyle w:val="ac"/>
        <w:numPr>
          <w:ilvl w:val="0"/>
          <w:numId w:val="1"/>
        </w:numPr>
        <w:tabs>
          <w:tab w:val="left" w:pos="1418"/>
        </w:tabs>
        <w:ind w:left="0" w:firstLine="709"/>
      </w:pPr>
      <w:r>
        <w:t>Гиперссылки нормативных и иных актов должны содержать полные реквизиты акта, в то</w:t>
      </w:r>
      <w:r>
        <w:t>м числе наименование органа, принявшего акт, дату принятия, номер, название, а также дату и номер регистрации в Минюсте России (при наличии).</w:t>
      </w:r>
    </w:p>
    <w:p w:rsidR="008A1684" w:rsidRDefault="00DE5B38" w:rsidP="00DE5B38">
      <w:pPr>
        <w:pStyle w:val="ac"/>
        <w:numPr>
          <w:ilvl w:val="0"/>
          <w:numId w:val="1"/>
        </w:numPr>
        <w:tabs>
          <w:tab w:val="left" w:pos="1418"/>
        </w:tabs>
        <w:ind w:left="0" w:firstLine="709"/>
      </w:pPr>
      <w:r>
        <w:t>Нормативные и иные акты, информация о деятельности МОУ СШ № 4 должны размещаться в действующей редакции.</w:t>
      </w:r>
    </w:p>
    <w:p w:rsidR="008A1684" w:rsidRDefault="00DE5B38" w:rsidP="00DE5B38">
      <w:pPr>
        <w:pStyle w:val="ac"/>
        <w:numPr>
          <w:ilvl w:val="0"/>
          <w:numId w:val="1"/>
        </w:numPr>
        <w:tabs>
          <w:tab w:val="left" w:pos="1418"/>
        </w:tabs>
        <w:ind w:left="0" w:firstLine="709"/>
      </w:pPr>
      <w:r>
        <w:rPr>
          <w:bCs/>
        </w:rPr>
        <w:t>При напол</w:t>
      </w:r>
      <w:r>
        <w:rPr>
          <w:bCs/>
        </w:rPr>
        <w:t xml:space="preserve">нении подразделов раздела «Противодействие коррупции» информация, отнесенная к </w:t>
      </w:r>
      <w:hyperlink r:id="rId7">
        <w:r>
          <w:rPr>
            <w:rStyle w:val="-"/>
            <w:bCs/>
            <w:color w:val="auto"/>
          </w:rPr>
          <w:t>государственной тайне</w:t>
        </w:r>
      </w:hyperlink>
      <w:r>
        <w:rPr>
          <w:bCs/>
        </w:rPr>
        <w:t xml:space="preserve"> или являющаяся </w:t>
      </w:r>
      <w:hyperlink r:id="rId8">
        <w:r>
          <w:rPr>
            <w:rStyle w:val="-"/>
            <w:bCs/>
            <w:color w:val="auto"/>
          </w:rPr>
          <w:t>конфиденциальной</w:t>
        </w:r>
      </w:hyperlink>
      <w:r>
        <w:rPr>
          <w:bCs/>
        </w:rPr>
        <w:t>, не размещается.</w:t>
      </w:r>
    </w:p>
    <w:p w:rsidR="008A1684" w:rsidRDefault="00DE5B38" w:rsidP="00DE5B38">
      <w:pPr>
        <w:pStyle w:val="ac"/>
        <w:numPr>
          <w:ilvl w:val="0"/>
          <w:numId w:val="1"/>
        </w:numPr>
        <w:tabs>
          <w:tab w:val="left" w:pos="1418"/>
        </w:tabs>
        <w:ind w:left="0" w:firstLine="709"/>
      </w:pPr>
      <w:bookmarkStart w:id="1" w:name="Par62"/>
      <w:bookmarkEnd w:id="1"/>
      <w:r>
        <w:rPr>
          <w:bCs/>
        </w:rPr>
        <w:t xml:space="preserve">Доступ в раздел «Противодействие коррупции» осуществляется с главной страницы официального сайта </w:t>
      </w:r>
      <w:r>
        <w:t>МОУ С</w:t>
      </w:r>
      <w:r>
        <w:t xml:space="preserve">Ш №4 </w:t>
      </w:r>
      <w:r>
        <w:rPr>
          <w:bCs/>
        </w:rPr>
        <w:t xml:space="preserve">путем последовательного перехода по гиперссылке. </w:t>
      </w:r>
      <w:bookmarkStart w:id="2" w:name="Par68"/>
      <w:bookmarkEnd w:id="2"/>
    </w:p>
    <w:p w:rsidR="008A1684" w:rsidRDefault="00DE5B38" w:rsidP="00DE5B38">
      <w:pPr>
        <w:pStyle w:val="ac"/>
        <w:numPr>
          <w:ilvl w:val="0"/>
          <w:numId w:val="1"/>
        </w:numPr>
        <w:tabs>
          <w:tab w:val="left" w:pos="1418"/>
        </w:tabs>
        <w:ind w:left="0" w:firstLine="709"/>
      </w:pPr>
      <w:r>
        <w:rPr>
          <w:bCs/>
        </w:rPr>
        <w:t>В разделе «Противодействие коррупции» официального сайта содержатся последовательные ссылки на следующие подразделы:</w:t>
      </w:r>
    </w:p>
    <w:p w:rsidR="008A1684" w:rsidRDefault="00DE5B38" w:rsidP="00DE5B38">
      <w:pPr>
        <w:pStyle w:val="ab"/>
      </w:pPr>
      <w:r>
        <w:t>«Нормативные правовые и иные акты в сфере противодействия коррупции»;</w:t>
      </w:r>
    </w:p>
    <w:p w:rsidR="008A1684" w:rsidRDefault="00DE5B38" w:rsidP="00DE5B38">
      <w:pPr>
        <w:pStyle w:val="ab"/>
      </w:pPr>
      <w:r>
        <w:t xml:space="preserve">«Обратная </w:t>
      </w:r>
      <w:r>
        <w:t>связь для сообщений о фактах коррупции».</w:t>
      </w:r>
    </w:p>
    <w:p w:rsidR="008A1684" w:rsidRDefault="00DE5B38" w:rsidP="00DE5B38">
      <w:pPr>
        <w:pStyle w:val="ac"/>
        <w:numPr>
          <w:ilvl w:val="0"/>
          <w:numId w:val="1"/>
        </w:numPr>
        <w:tabs>
          <w:tab w:val="left" w:pos="1418"/>
        </w:tabs>
        <w:ind w:left="0" w:firstLine="709"/>
      </w:pPr>
      <w:bookmarkStart w:id="3" w:name="_Ref394484562"/>
      <w:r>
        <w:rPr>
          <w:bCs/>
        </w:rPr>
        <w:t>Подраздел «Нормативные правовые и иные акты в сфере противодействия коррупции» содержит:</w:t>
      </w:r>
      <w:bookmarkEnd w:id="3"/>
    </w:p>
    <w:p w:rsidR="008A1684" w:rsidRDefault="00DE5B38" w:rsidP="00DE5B38">
      <w:pPr>
        <w:pStyle w:val="ac"/>
        <w:numPr>
          <w:ilvl w:val="1"/>
          <w:numId w:val="1"/>
        </w:numPr>
        <w:tabs>
          <w:tab w:val="left" w:pos="1418"/>
        </w:tabs>
        <w:ind w:left="0" w:firstLine="709"/>
      </w:pPr>
      <w:r>
        <w:rPr>
          <w:bCs/>
        </w:rPr>
        <w:t>список гиперссылок действующих нормативных правовых актов по</w:t>
      </w:r>
      <w:r>
        <w:t xml:space="preserve"> вопросам противодействия коррупции для последовательного перехода</w:t>
      </w:r>
      <w:r>
        <w:t xml:space="preserve"> на официальный интернет-портал правовой информации (</w:t>
      </w:r>
      <w:hyperlink r:id="rId9">
        <w:r>
          <w:rPr>
            <w:rStyle w:val="-"/>
          </w:rPr>
          <w:t>www.pravo.gov.ru</w:t>
        </w:r>
      </w:hyperlink>
      <w:r>
        <w:t>) – в отношении федеральных нормативных правовых актов. Список гиперссылок должен быть структурирован по видам нормативных правовых актов: федера</w:t>
      </w:r>
      <w:r>
        <w:t>льные законы, указы Президента Российской Федерации, постановления Правительства Российской Федерации; законы Ярославской области; указы и распоряжения Губернатора Ярославской области; иные нормативные правовые акты;</w:t>
      </w:r>
    </w:p>
    <w:p w:rsidR="008A1684" w:rsidRDefault="00DE5B38" w:rsidP="00DE5B38">
      <w:pPr>
        <w:pStyle w:val="ac"/>
        <w:numPr>
          <w:ilvl w:val="1"/>
          <w:numId w:val="1"/>
        </w:numPr>
        <w:tabs>
          <w:tab w:val="left" w:pos="1418"/>
        </w:tabs>
        <w:ind w:left="0" w:firstLine="709"/>
      </w:pPr>
      <w:bookmarkStart w:id="4" w:name="Par87"/>
      <w:bookmarkEnd w:id="4"/>
      <w:r>
        <w:t>список гиперссылок нормативных правовых</w:t>
      </w:r>
      <w:r>
        <w:t xml:space="preserve"> актов и иных актов (локальных </w:t>
      </w:r>
      <w:r>
        <w:rPr>
          <w:bCs/>
        </w:rPr>
        <w:t>нормативных</w:t>
      </w:r>
      <w:r>
        <w:t xml:space="preserve"> актов) по вопросам противодействия коррупции с приложением файлов, содержащих полный текст акта:</w:t>
      </w:r>
    </w:p>
    <w:p w:rsidR="008A1684" w:rsidRDefault="00DE5B38" w:rsidP="00DE5B38">
      <w:pPr>
        <w:pStyle w:val="ab"/>
      </w:pPr>
      <w:r>
        <w:t xml:space="preserve">- план по противодействию коррупции МОУ СШ №4 </w:t>
      </w:r>
    </w:p>
    <w:p w:rsidR="008A1684" w:rsidRDefault="00DE5B38" w:rsidP="00DE5B38">
      <w:pPr>
        <w:pStyle w:val="ab"/>
      </w:pPr>
      <w:r>
        <w:t>- перечень руководящих должностей, ответственных за реализацию мер по</w:t>
      </w:r>
      <w:r>
        <w:t xml:space="preserve"> противодействию коррупции в МОУ СШ №4, утвержденный в установленном порядке;</w:t>
      </w:r>
    </w:p>
    <w:p w:rsidR="008A1684" w:rsidRDefault="00DE5B38" w:rsidP="00DE5B38">
      <w:pPr>
        <w:pStyle w:val="ab"/>
      </w:pPr>
      <w:r>
        <w:lastRenderedPageBreak/>
        <w:t>- перечень должностей с высоким риском коррупционных проявлений МОУ СШ №4, утвержденный в установленном порядке;</w:t>
      </w:r>
    </w:p>
    <w:p w:rsidR="008A1684" w:rsidRDefault="00DE5B38" w:rsidP="00DE5B38">
      <w:pPr>
        <w:pStyle w:val="ab"/>
      </w:pPr>
      <w:r>
        <w:t>- порядок уведомления представителя нанимателя (работодателя) о ф</w:t>
      </w:r>
      <w:r>
        <w:t>актах обращения в целях склонения служащего к совершению коррупционных правонарушений;</w:t>
      </w:r>
    </w:p>
    <w:p w:rsidR="008A1684" w:rsidRDefault="00DE5B38" w:rsidP="00DE5B38">
      <w:pPr>
        <w:pStyle w:val="ab"/>
      </w:pPr>
      <w:r>
        <w:t>- иные нормативные правовые акты (локальные нормативные акты) по вопросам противодействия коррупции.</w:t>
      </w:r>
    </w:p>
    <w:p w:rsidR="008A1684" w:rsidRDefault="00DE5B38" w:rsidP="00DE5B38">
      <w:pPr>
        <w:pStyle w:val="ac"/>
        <w:numPr>
          <w:ilvl w:val="0"/>
          <w:numId w:val="1"/>
        </w:numPr>
        <w:tabs>
          <w:tab w:val="left" w:pos="1418"/>
        </w:tabs>
        <w:ind w:left="0" w:firstLine="357"/>
      </w:pPr>
      <w:r>
        <w:t>Подраздел «Обратная связь для сообщений о фактах коррупции» содержит</w:t>
      </w:r>
      <w:r>
        <w:t xml:space="preserve"> гиперссылку, перекрестную с гиперссылкой, при переходе по которой осуществляется доступ к подразделу «Обращения граждан», включающему, в том числе, информацию о:</w:t>
      </w:r>
    </w:p>
    <w:p w:rsidR="008A1684" w:rsidRDefault="00DE5B38" w:rsidP="00DE5B38">
      <w:pPr>
        <w:pStyle w:val="ab"/>
      </w:pPr>
      <w:r>
        <w:t xml:space="preserve">- нормативном правовом </w:t>
      </w:r>
      <w:proofErr w:type="gramStart"/>
      <w:r>
        <w:t>акте</w:t>
      </w:r>
      <w:proofErr w:type="gramEnd"/>
      <w:r>
        <w:t>, регламентирующем порядок рассмотрения обращений граждан;</w:t>
      </w:r>
    </w:p>
    <w:p w:rsidR="008A1684" w:rsidRDefault="00DE5B38" w:rsidP="00DE5B38">
      <w:pPr>
        <w:pStyle w:val="ab"/>
      </w:pPr>
      <w:r>
        <w:t>- </w:t>
      </w:r>
      <w:proofErr w:type="gramStart"/>
      <w:r>
        <w:t>спосо</w:t>
      </w:r>
      <w:r>
        <w:t>бах</w:t>
      </w:r>
      <w:proofErr w:type="gramEnd"/>
      <w:r>
        <w:t xml:space="preserve"> для граждан и юридических лиц беспрепятственно направлять свои обращения в </w:t>
      </w:r>
      <w:r>
        <w:rPr>
          <w:b/>
        </w:rPr>
        <w:t>МОУ СШ №4</w:t>
      </w:r>
      <w:r>
        <w:t xml:space="preserve"> (информация </w:t>
      </w:r>
      <w:proofErr w:type="spellStart"/>
      <w:r>
        <w:t>оотправке</w:t>
      </w:r>
      <w:proofErr w:type="spellEnd"/>
      <w:r>
        <w:t xml:space="preserve"> почтовых сообщений, форма направления сообщений гражданами и организациями через сайт).</w:t>
      </w:r>
    </w:p>
    <w:p w:rsidR="008A1684" w:rsidRDefault="008A1684" w:rsidP="00DE5B38">
      <w:pPr>
        <w:spacing w:after="0" w:line="240" w:lineRule="auto"/>
      </w:pPr>
    </w:p>
    <w:sectPr w:rsidR="008A1684" w:rsidSect="00DE5B38">
      <w:headerReference w:type="default" r:id="rId10"/>
      <w:pgSz w:w="11906" w:h="16838"/>
      <w:pgMar w:top="1134" w:right="567" w:bottom="568" w:left="1276" w:header="720" w:footer="0" w:gutter="0"/>
      <w:cols w:space="720"/>
      <w:formProt w:val="0"/>
      <w:titlePg/>
      <w:docGrid w:linePitch="299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684" w:rsidRDefault="008A1684" w:rsidP="008A1684">
      <w:pPr>
        <w:spacing w:after="0" w:line="240" w:lineRule="auto"/>
      </w:pPr>
      <w:r>
        <w:separator/>
      </w:r>
    </w:p>
  </w:endnote>
  <w:endnote w:type="continuationSeparator" w:id="1">
    <w:p w:rsidR="008A1684" w:rsidRDefault="008A1684" w:rsidP="008A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684" w:rsidRDefault="008A1684" w:rsidP="008A1684">
      <w:pPr>
        <w:spacing w:after="0" w:line="240" w:lineRule="auto"/>
      </w:pPr>
      <w:r>
        <w:separator/>
      </w:r>
    </w:p>
  </w:footnote>
  <w:footnote w:type="continuationSeparator" w:id="1">
    <w:p w:rsidR="008A1684" w:rsidRDefault="008A1684" w:rsidP="008A1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684" w:rsidRDefault="00DE5B38">
    <w:pPr>
      <w:pStyle w:val="Header"/>
      <w:jc w:val="center"/>
    </w:pPr>
    <w:r>
      <w:rPr>
        <w:vanish/>
        <w:highlight w:val="yellow"/>
      </w:rPr>
      <w:t>&lt;</w:t>
    </w:r>
    <w:r w:rsidR="008A1684"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 w:rsidR="008A1684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="008A1684"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vanish/>
        <w:sz w:val="24"/>
        <w:szCs w:val="24"/>
        <w:highlight w:val="yellow"/>
      </w:rPr>
      <w:t>&gt;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D62A6"/>
    <w:multiLevelType w:val="multilevel"/>
    <w:tmpl w:val="DDBC3A76"/>
    <w:lvl w:ilvl="0">
      <w:start w:val="1"/>
      <w:numFmt w:val="decimal"/>
      <w:lvlText w:val="%1."/>
      <w:lvlJc w:val="left"/>
      <w:pPr>
        <w:ind w:left="360" w:hanging="360"/>
      </w:pPr>
      <w:rPr>
        <w:bCs/>
        <w:kern w:val="2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85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EC93BD7"/>
    <w:multiLevelType w:val="multilevel"/>
    <w:tmpl w:val="AE06AE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1684"/>
    <w:rsid w:val="008A1684"/>
    <w:rsid w:val="00DE5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118"/>
    <w:pPr>
      <w:suppressAutoHyphens/>
      <w:spacing w:after="200" w:line="276" w:lineRule="auto"/>
    </w:pPr>
    <w:rPr>
      <w:rFonts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576118"/>
    <w:rPr>
      <w:strike w:val="0"/>
      <w:dstrike w:val="0"/>
      <w:color w:val="0083C9"/>
      <w:u w:val="none"/>
    </w:rPr>
  </w:style>
  <w:style w:type="character" w:customStyle="1" w:styleId="a3">
    <w:name w:val="Символ сноски"/>
    <w:basedOn w:val="a0"/>
    <w:qFormat/>
    <w:rsid w:val="00576118"/>
    <w:rPr>
      <w:vertAlign w:val="superscript"/>
    </w:rPr>
  </w:style>
  <w:style w:type="character" w:customStyle="1" w:styleId="a4">
    <w:name w:val="Верхний колонтитул Знак"/>
    <w:basedOn w:val="a0"/>
    <w:qFormat/>
    <w:rsid w:val="00576118"/>
    <w:rPr>
      <w:rFonts w:ascii="Calibri" w:eastAsia="Calibri" w:hAnsi="Calibri" w:cs="Times New Roman"/>
      <w:lang w:eastAsia="zh-CN"/>
    </w:rPr>
  </w:style>
  <w:style w:type="character" w:customStyle="1" w:styleId="a5">
    <w:name w:val="Нижний колонтитул Знак"/>
    <w:basedOn w:val="a0"/>
    <w:qFormat/>
    <w:rsid w:val="00576118"/>
    <w:rPr>
      <w:rFonts w:ascii="Calibri" w:eastAsia="Calibri" w:hAnsi="Calibri" w:cs="Times New Roman"/>
      <w:lang w:eastAsia="zh-CN"/>
    </w:rPr>
  </w:style>
  <w:style w:type="character" w:customStyle="1" w:styleId="a6">
    <w:name w:val="Текст сноски Знак"/>
    <w:basedOn w:val="a0"/>
    <w:qFormat/>
    <w:rsid w:val="00576118"/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ListLabel1">
    <w:name w:val="ListLabel 1"/>
    <w:qFormat/>
    <w:rsid w:val="008A1684"/>
    <w:rPr>
      <w:bCs/>
      <w:kern w:val="2"/>
    </w:rPr>
  </w:style>
  <w:style w:type="character" w:customStyle="1" w:styleId="ListLabel2">
    <w:name w:val="ListLabel 2"/>
    <w:qFormat/>
    <w:rsid w:val="008A1684"/>
    <w:rPr>
      <w:bCs/>
      <w:kern w:val="2"/>
    </w:rPr>
  </w:style>
  <w:style w:type="character" w:customStyle="1" w:styleId="ListLabel3">
    <w:name w:val="ListLabel 3"/>
    <w:qFormat/>
    <w:rsid w:val="008A1684"/>
    <w:rPr>
      <w:bCs/>
      <w:color w:val="auto"/>
    </w:rPr>
  </w:style>
  <w:style w:type="character" w:customStyle="1" w:styleId="ListLabel4">
    <w:name w:val="ListLabel 4"/>
    <w:qFormat/>
    <w:rsid w:val="008A1684"/>
  </w:style>
  <w:style w:type="paragraph" w:customStyle="1" w:styleId="a7">
    <w:name w:val="Заголовок"/>
    <w:basedOn w:val="a"/>
    <w:next w:val="a8"/>
    <w:qFormat/>
    <w:rsid w:val="008A1684"/>
    <w:pPr>
      <w:keepNext/>
      <w:spacing w:before="240" w:after="120"/>
    </w:pPr>
    <w:rPr>
      <w:rFonts w:ascii="Liberation Sans;Arial" w:eastAsia="Noto Sans CJK SC Regular" w:hAnsi="Liberation Sans;Arial" w:cs="Lohit Devanagari"/>
      <w:sz w:val="28"/>
      <w:szCs w:val="28"/>
    </w:rPr>
  </w:style>
  <w:style w:type="paragraph" w:styleId="a8">
    <w:name w:val="Body Text"/>
    <w:basedOn w:val="a"/>
    <w:rsid w:val="008A1684"/>
    <w:pPr>
      <w:spacing w:after="140"/>
    </w:pPr>
  </w:style>
  <w:style w:type="paragraph" w:styleId="a9">
    <w:name w:val="List"/>
    <w:basedOn w:val="a8"/>
    <w:rsid w:val="008A1684"/>
    <w:rPr>
      <w:rFonts w:ascii="Times New Roman" w:hAnsi="Times New Roman" w:cs="Lohit Devanagari"/>
    </w:rPr>
  </w:style>
  <w:style w:type="paragraph" w:customStyle="1" w:styleId="Caption">
    <w:name w:val="Caption"/>
    <w:basedOn w:val="a"/>
    <w:qFormat/>
    <w:rsid w:val="008A1684"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styleId="aa">
    <w:name w:val="index heading"/>
    <w:basedOn w:val="a"/>
    <w:qFormat/>
    <w:rsid w:val="008A1684"/>
    <w:pPr>
      <w:suppressLineNumbers/>
    </w:pPr>
    <w:rPr>
      <w:rFonts w:ascii="Times New Roman" w:hAnsi="Times New Roman" w:cs="Lohit Devanagari"/>
    </w:rPr>
  </w:style>
  <w:style w:type="paragraph" w:customStyle="1" w:styleId="Header">
    <w:name w:val="Header"/>
    <w:basedOn w:val="a"/>
    <w:rsid w:val="00576118"/>
    <w:pPr>
      <w:spacing w:after="0" w:line="240" w:lineRule="auto"/>
    </w:pPr>
  </w:style>
  <w:style w:type="paragraph" w:customStyle="1" w:styleId="Footer">
    <w:name w:val="Footer"/>
    <w:basedOn w:val="a"/>
    <w:rsid w:val="00576118"/>
    <w:pPr>
      <w:spacing w:after="0" w:line="240" w:lineRule="auto"/>
    </w:pPr>
  </w:style>
  <w:style w:type="paragraph" w:customStyle="1" w:styleId="ab">
    <w:name w:val="_Обычный"/>
    <w:basedOn w:val="a"/>
    <w:qFormat/>
    <w:rsid w:val="00576118"/>
    <w:pPr>
      <w:spacing w:after="0" w:line="240" w:lineRule="auto"/>
      <w:ind w:firstLine="709"/>
      <w:jc w:val="both"/>
    </w:pPr>
    <w:rPr>
      <w:rFonts w:ascii="Times New Roman" w:hAnsi="Times New Roman"/>
      <w:kern w:val="2"/>
      <w:sz w:val="28"/>
    </w:rPr>
  </w:style>
  <w:style w:type="paragraph" w:customStyle="1" w:styleId="FootnoteText">
    <w:name w:val="Footnote Text"/>
    <w:basedOn w:val="a"/>
    <w:rsid w:val="00576118"/>
    <w:pPr>
      <w:widowControl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ac">
    <w:name w:val="_Пункт"/>
    <w:basedOn w:val="ab"/>
    <w:qFormat/>
    <w:rsid w:val="00576118"/>
    <w:pPr>
      <w:tabs>
        <w:tab w:val="left" w:pos="720"/>
      </w:tabs>
      <w:ind w:left="720" w:hanging="720"/>
    </w:pPr>
    <w:rPr>
      <w:rFonts w:eastAsia="Times New Roman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145BD2C5A28AD5F4269EDBA30AE55B9967615900BDA1626625A967630F0E34810156CE287E8DDAs7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145BD2C5A28AD5F4269EDBA30AE55B95616F5805BDA1626625A967630F0E34810156CE287E8CDAs5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ravo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983</Words>
  <Characters>5609</Characters>
  <Application>Microsoft Office Word</Application>
  <DocSecurity>0</DocSecurity>
  <Lines>46</Lines>
  <Paragraphs>13</Paragraphs>
  <ScaleCrop>false</ScaleCrop>
  <Company>school4</Company>
  <LinksUpToDate>false</LinksUpToDate>
  <CharactersWithSpaces>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dc:description/>
  <cp:lastModifiedBy>Секретарь</cp:lastModifiedBy>
  <cp:revision>7</cp:revision>
  <cp:lastPrinted>2019-04-26T12:29:00Z</cp:lastPrinted>
  <dcterms:created xsi:type="dcterms:W3CDTF">2019-01-26T21:22:00Z</dcterms:created>
  <dcterms:modified xsi:type="dcterms:W3CDTF">2019-04-26T12:29:00Z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